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37B7" w:rsidRPr="00286CDF" w:rsidRDefault="00EF398B" w:rsidP="0058730F">
      <w:pPr>
        <w:spacing w:after="0" w:line="240" w:lineRule="auto"/>
        <w:jc w:val="center"/>
        <w:rPr>
          <w:b/>
          <w:sz w:val="24"/>
          <w:szCs w:val="24"/>
          <w:lang w:val="en-GB"/>
        </w:rPr>
      </w:pPr>
      <w:r w:rsidRPr="00286CDF">
        <w:rPr>
          <w:b/>
          <w:sz w:val="24"/>
          <w:szCs w:val="24"/>
          <w:lang w:val="en-GB"/>
        </w:rPr>
        <w:t>EU ACCESSION TO THE EUROPEAN CONVENTION ON HUMAN RIGHTS:</w:t>
      </w:r>
    </w:p>
    <w:p w:rsidR="00EF398B" w:rsidRPr="00286CDF" w:rsidRDefault="00EF398B" w:rsidP="0058730F">
      <w:pPr>
        <w:spacing w:after="0" w:line="240" w:lineRule="auto"/>
        <w:jc w:val="center"/>
        <w:rPr>
          <w:b/>
          <w:sz w:val="24"/>
          <w:szCs w:val="24"/>
          <w:lang w:val="en-GB"/>
        </w:rPr>
      </w:pPr>
      <w:r w:rsidRPr="00286CDF">
        <w:rPr>
          <w:b/>
          <w:sz w:val="24"/>
          <w:szCs w:val="24"/>
          <w:lang w:val="en-GB"/>
        </w:rPr>
        <w:t>THE STRASBOURG PERSPECTIVE</w:t>
      </w:r>
    </w:p>
    <w:p w:rsidR="00EF398B" w:rsidRPr="00286CDF" w:rsidRDefault="00EF398B" w:rsidP="0058730F">
      <w:pPr>
        <w:spacing w:after="0" w:line="240" w:lineRule="auto"/>
        <w:jc w:val="center"/>
        <w:rPr>
          <w:b/>
          <w:sz w:val="24"/>
          <w:szCs w:val="24"/>
          <w:lang w:val="en-GB"/>
        </w:rPr>
      </w:pPr>
    </w:p>
    <w:p w:rsidR="00EF398B" w:rsidRPr="00286CDF" w:rsidRDefault="00EF398B" w:rsidP="0058730F">
      <w:pPr>
        <w:spacing w:after="0" w:line="240" w:lineRule="auto"/>
        <w:jc w:val="center"/>
        <w:rPr>
          <w:b/>
          <w:sz w:val="24"/>
          <w:szCs w:val="24"/>
          <w:lang w:val="en-GB"/>
        </w:rPr>
      </w:pPr>
      <w:r w:rsidRPr="00286CDF">
        <w:rPr>
          <w:b/>
          <w:sz w:val="24"/>
          <w:szCs w:val="24"/>
          <w:lang w:val="en-GB"/>
        </w:rPr>
        <w:t>Johan Callewaert</w:t>
      </w:r>
      <w:r w:rsidR="0058730F" w:rsidRPr="00286CDF">
        <w:rPr>
          <w:rStyle w:val="FootnoteReference"/>
          <w:b/>
          <w:sz w:val="24"/>
          <w:szCs w:val="24"/>
          <w:lang w:val="en-GB"/>
        </w:rPr>
        <w:footnoteReference w:id="1"/>
      </w:r>
    </w:p>
    <w:p w:rsidR="00EF398B" w:rsidRPr="00286CDF" w:rsidRDefault="00EF398B" w:rsidP="0058730F">
      <w:pPr>
        <w:spacing w:after="0" w:line="240" w:lineRule="auto"/>
        <w:jc w:val="center"/>
        <w:rPr>
          <w:b/>
          <w:sz w:val="24"/>
          <w:szCs w:val="24"/>
          <w:lang w:val="en-GB"/>
        </w:rPr>
      </w:pPr>
    </w:p>
    <w:p w:rsidR="00EF398B" w:rsidRPr="00286CDF" w:rsidRDefault="00EF398B" w:rsidP="0058730F">
      <w:pPr>
        <w:spacing w:after="0" w:line="240" w:lineRule="auto"/>
        <w:jc w:val="center"/>
        <w:rPr>
          <w:b/>
          <w:i/>
          <w:sz w:val="24"/>
          <w:szCs w:val="24"/>
          <w:lang w:val="en-GB"/>
        </w:rPr>
      </w:pPr>
      <w:r w:rsidRPr="00286CDF">
        <w:rPr>
          <w:b/>
          <w:i/>
          <w:sz w:val="24"/>
          <w:szCs w:val="24"/>
          <w:lang w:val="en-GB"/>
        </w:rPr>
        <w:t xml:space="preserve">Address to the Working Party on Fundamental Rights, </w:t>
      </w:r>
    </w:p>
    <w:p w:rsidR="00EF398B" w:rsidRPr="00286CDF" w:rsidRDefault="00EF398B" w:rsidP="0058730F">
      <w:pPr>
        <w:spacing w:after="0" w:line="240" w:lineRule="auto"/>
        <w:jc w:val="center"/>
        <w:rPr>
          <w:b/>
          <w:i/>
          <w:sz w:val="24"/>
          <w:szCs w:val="24"/>
          <w:lang w:val="en-GB"/>
        </w:rPr>
      </w:pPr>
      <w:r w:rsidRPr="00286CDF">
        <w:rPr>
          <w:b/>
          <w:i/>
          <w:sz w:val="24"/>
          <w:szCs w:val="24"/>
          <w:lang w:val="en-GB"/>
        </w:rPr>
        <w:t>Citizens' Rights and Free Movement of Persons (FREMP)</w:t>
      </w:r>
    </w:p>
    <w:p w:rsidR="00653BCD" w:rsidRPr="00286CDF" w:rsidRDefault="00653BCD" w:rsidP="0058730F">
      <w:pPr>
        <w:spacing w:after="0" w:line="240" w:lineRule="auto"/>
        <w:jc w:val="center"/>
        <w:rPr>
          <w:b/>
          <w:i/>
          <w:sz w:val="24"/>
          <w:szCs w:val="24"/>
          <w:lang w:val="en-GB"/>
        </w:rPr>
      </w:pPr>
    </w:p>
    <w:p w:rsidR="00EF398B" w:rsidRPr="00286CDF" w:rsidRDefault="00EF398B" w:rsidP="0058730F">
      <w:pPr>
        <w:spacing w:after="0" w:line="240" w:lineRule="auto"/>
        <w:jc w:val="center"/>
        <w:rPr>
          <w:b/>
          <w:i/>
          <w:sz w:val="24"/>
          <w:szCs w:val="24"/>
          <w:lang w:val="en-GB"/>
        </w:rPr>
      </w:pPr>
      <w:r w:rsidRPr="00286CDF">
        <w:rPr>
          <w:b/>
          <w:i/>
          <w:sz w:val="24"/>
          <w:szCs w:val="24"/>
          <w:lang w:val="en-GB"/>
        </w:rPr>
        <w:t>Brussels, 24 June 2019</w:t>
      </w:r>
    </w:p>
    <w:p w:rsidR="00EF398B" w:rsidRPr="00286CDF" w:rsidRDefault="00EF398B" w:rsidP="0058730F">
      <w:pPr>
        <w:spacing w:after="0" w:line="360" w:lineRule="auto"/>
        <w:rPr>
          <w:sz w:val="24"/>
          <w:szCs w:val="24"/>
          <w:lang w:val="en-GB"/>
        </w:rPr>
      </w:pPr>
    </w:p>
    <w:p w:rsidR="0058730F" w:rsidRPr="00286CDF" w:rsidRDefault="0058730F" w:rsidP="00286CDF">
      <w:pPr>
        <w:spacing w:after="0" w:line="360" w:lineRule="auto"/>
        <w:jc w:val="both"/>
        <w:rPr>
          <w:sz w:val="24"/>
          <w:szCs w:val="24"/>
          <w:lang w:val="en-GB"/>
        </w:rPr>
      </w:pPr>
    </w:p>
    <w:p w:rsidR="00E111F9" w:rsidRPr="00286CDF" w:rsidRDefault="00EF398B" w:rsidP="00286CDF">
      <w:pPr>
        <w:spacing w:after="0" w:line="360" w:lineRule="auto"/>
        <w:jc w:val="both"/>
        <w:rPr>
          <w:sz w:val="24"/>
          <w:szCs w:val="24"/>
          <w:lang w:val="en-GB"/>
        </w:rPr>
      </w:pPr>
      <w:r w:rsidRPr="00286CDF">
        <w:rPr>
          <w:sz w:val="24"/>
          <w:szCs w:val="24"/>
          <w:lang w:val="en-GB"/>
        </w:rPr>
        <w:t xml:space="preserve">Madam Chair, </w:t>
      </w:r>
    </w:p>
    <w:p w:rsidR="00C75F33" w:rsidRPr="00286CDF" w:rsidRDefault="00EF398B" w:rsidP="00286CDF">
      <w:pPr>
        <w:spacing w:after="0" w:line="360" w:lineRule="auto"/>
        <w:jc w:val="both"/>
        <w:rPr>
          <w:sz w:val="24"/>
          <w:szCs w:val="24"/>
          <w:lang w:val="en-GB"/>
        </w:rPr>
      </w:pPr>
      <w:r w:rsidRPr="00286CDF">
        <w:rPr>
          <w:sz w:val="24"/>
          <w:szCs w:val="24"/>
          <w:lang w:val="en-GB"/>
        </w:rPr>
        <w:t>Ladies and Gentlemen,</w:t>
      </w:r>
    </w:p>
    <w:p w:rsidR="00653BCD" w:rsidRPr="00286CDF" w:rsidRDefault="00653BCD" w:rsidP="00286CDF">
      <w:pPr>
        <w:spacing w:after="0" w:line="360" w:lineRule="auto"/>
        <w:jc w:val="both"/>
        <w:rPr>
          <w:sz w:val="24"/>
          <w:szCs w:val="24"/>
          <w:lang w:val="en-GB"/>
        </w:rPr>
      </w:pPr>
    </w:p>
    <w:p w:rsidR="00A014F5" w:rsidRPr="00286CDF" w:rsidRDefault="00A014F5" w:rsidP="00286CDF">
      <w:pPr>
        <w:spacing w:after="0" w:line="360" w:lineRule="auto"/>
        <w:jc w:val="both"/>
        <w:rPr>
          <w:sz w:val="24"/>
          <w:szCs w:val="24"/>
          <w:lang w:val="en-GB"/>
        </w:rPr>
      </w:pPr>
      <w:r w:rsidRPr="00286CDF">
        <w:rPr>
          <w:sz w:val="24"/>
          <w:szCs w:val="24"/>
          <w:lang w:val="en-GB"/>
        </w:rPr>
        <w:t xml:space="preserve">I </w:t>
      </w:r>
      <w:r w:rsidR="00252A51" w:rsidRPr="00286CDF">
        <w:rPr>
          <w:sz w:val="24"/>
          <w:szCs w:val="24"/>
          <w:lang w:val="en-GB"/>
        </w:rPr>
        <w:t xml:space="preserve">am </w:t>
      </w:r>
      <w:r w:rsidR="00212E04">
        <w:rPr>
          <w:sz w:val="24"/>
          <w:szCs w:val="24"/>
          <w:lang w:val="en-GB"/>
        </w:rPr>
        <w:t xml:space="preserve">very </w:t>
      </w:r>
      <w:r w:rsidR="00252A51" w:rsidRPr="00286CDF">
        <w:rPr>
          <w:sz w:val="24"/>
          <w:szCs w:val="24"/>
          <w:lang w:val="en-GB"/>
        </w:rPr>
        <w:t xml:space="preserve">pleased and </w:t>
      </w:r>
      <w:r w:rsidRPr="00286CDF">
        <w:rPr>
          <w:sz w:val="24"/>
          <w:szCs w:val="24"/>
          <w:lang w:val="en-GB"/>
        </w:rPr>
        <w:t xml:space="preserve">honoured about </w:t>
      </w:r>
      <w:r w:rsidR="002A538D">
        <w:rPr>
          <w:sz w:val="24"/>
          <w:szCs w:val="24"/>
          <w:lang w:val="en-GB"/>
        </w:rPr>
        <w:t xml:space="preserve">your invitation </w:t>
      </w:r>
      <w:bookmarkStart w:id="0" w:name="_GoBack"/>
      <w:bookmarkEnd w:id="0"/>
      <w:r w:rsidRPr="00286CDF">
        <w:rPr>
          <w:sz w:val="24"/>
          <w:szCs w:val="24"/>
          <w:lang w:val="en-GB"/>
        </w:rPr>
        <w:t xml:space="preserve">to exchange views with </w:t>
      </w:r>
      <w:r w:rsidR="00252A51" w:rsidRPr="00286CDF">
        <w:rPr>
          <w:sz w:val="24"/>
          <w:szCs w:val="24"/>
          <w:lang w:val="en-GB"/>
        </w:rPr>
        <w:t>this group of eminent EU law experts</w:t>
      </w:r>
      <w:r w:rsidR="00415D82" w:rsidRPr="00286CDF">
        <w:rPr>
          <w:sz w:val="24"/>
          <w:szCs w:val="24"/>
          <w:lang w:val="en-GB"/>
        </w:rPr>
        <w:t xml:space="preserve"> </w:t>
      </w:r>
      <w:r w:rsidRPr="00286CDF">
        <w:rPr>
          <w:sz w:val="24"/>
          <w:szCs w:val="24"/>
          <w:lang w:val="en-GB"/>
        </w:rPr>
        <w:t xml:space="preserve">about EU accession to the Convention, </w:t>
      </w:r>
      <w:r w:rsidR="00175D70" w:rsidRPr="00286CDF">
        <w:rPr>
          <w:sz w:val="24"/>
          <w:szCs w:val="24"/>
          <w:lang w:val="en-GB"/>
        </w:rPr>
        <w:t xml:space="preserve">a topic </w:t>
      </w:r>
      <w:r w:rsidRPr="00286CDF">
        <w:rPr>
          <w:sz w:val="24"/>
          <w:szCs w:val="24"/>
          <w:lang w:val="en-GB"/>
        </w:rPr>
        <w:t>which fortunately seems to be back again on the agenda.</w:t>
      </w:r>
    </w:p>
    <w:p w:rsidR="00C75F33" w:rsidRPr="00286CDF" w:rsidRDefault="00C75F33" w:rsidP="00286CDF">
      <w:pPr>
        <w:spacing w:after="0" w:line="360" w:lineRule="auto"/>
        <w:jc w:val="both"/>
        <w:rPr>
          <w:sz w:val="24"/>
          <w:szCs w:val="24"/>
          <w:lang w:val="en-GB"/>
        </w:rPr>
      </w:pPr>
    </w:p>
    <w:p w:rsidR="00BA7422" w:rsidRPr="00286CDF" w:rsidRDefault="00BA7422" w:rsidP="00286CDF">
      <w:pPr>
        <w:spacing w:after="0" w:line="360" w:lineRule="auto"/>
        <w:jc w:val="both"/>
        <w:rPr>
          <w:sz w:val="24"/>
          <w:szCs w:val="24"/>
          <w:lang w:val="en-GB"/>
        </w:rPr>
      </w:pPr>
      <w:r w:rsidRPr="00286CDF">
        <w:rPr>
          <w:sz w:val="24"/>
          <w:szCs w:val="24"/>
          <w:lang w:val="en-GB"/>
        </w:rPr>
        <w:t xml:space="preserve">While I have been following closely </w:t>
      </w:r>
      <w:r w:rsidR="00175D70" w:rsidRPr="00286CDF">
        <w:rPr>
          <w:sz w:val="24"/>
          <w:szCs w:val="24"/>
          <w:lang w:val="en-GB"/>
        </w:rPr>
        <w:t xml:space="preserve">the </w:t>
      </w:r>
      <w:r w:rsidRPr="00286CDF">
        <w:rPr>
          <w:sz w:val="24"/>
          <w:szCs w:val="24"/>
          <w:lang w:val="en-GB"/>
        </w:rPr>
        <w:t xml:space="preserve">discussions about EU accession to the Convention, </w:t>
      </w:r>
      <w:r w:rsidR="00175D70" w:rsidRPr="00286CDF">
        <w:rPr>
          <w:sz w:val="24"/>
          <w:szCs w:val="24"/>
          <w:lang w:val="en-GB"/>
        </w:rPr>
        <w:t xml:space="preserve">including as an Observer for the Strasbourg Court </w:t>
      </w:r>
      <w:r w:rsidR="00252A51" w:rsidRPr="00286CDF">
        <w:rPr>
          <w:sz w:val="24"/>
          <w:szCs w:val="24"/>
          <w:lang w:val="en-GB"/>
        </w:rPr>
        <w:t xml:space="preserve">at </w:t>
      </w:r>
      <w:r w:rsidR="00175D70" w:rsidRPr="00286CDF">
        <w:rPr>
          <w:sz w:val="24"/>
          <w:szCs w:val="24"/>
          <w:lang w:val="en-GB"/>
        </w:rPr>
        <w:t xml:space="preserve">the negotiations on the first draft accession agreement, </w:t>
      </w:r>
      <w:r w:rsidRPr="00286CDF">
        <w:rPr>
          <w:sz w:val="24"/>
          <w:szCs w:val="24"/>
          <w:lang w:val="en-GB"/>
        </w:rPr>
        <w:t xml:space="preserve">I have to make clear </w:t>
      </w:r>
      <w:r w:rsidR="00415D82" w:rsidRPr="00286CDF">
        <w:rPr>
          <w:sz w:val="24"/>
          <w:szCs w:val="24"/>
          <w:lang w:val="en-GB"/>
        </w:rPr>
        <w:t xml:space="preserve">from the start </w:t>
      </w:r>
      <w:r w:rsidRPr="00286CDF">
        <w:rPr>
          <w:sz w:val="24"/>
          <w:szCs w:val="24"/>
          <w:lang w:val="en-GB"/>
        </w:rPr>
        <w:t>that I have no mandate to represent the Court when talking to you</w:t>
      </w:r>
      <w:r w:rsidR="007D7911" w:rsidRPr="00286CDF">
        <w:rPr>
          <w:sz w:val="24"/>
          <w:szCs w:val="24"/>
          <w:lang w:val="en-GB"/>
        </w:rPr>
        <w:t xml:space="preserve"> today</w:t>
      </w:r>
      <w:r w:rsidRPr="00286CDF">
        <w:rPr>
          <w:sz w:val="24"/>
          <w:szCs w:val="24"/>
          <w:lang w:val="en-GB"/>
        </w:rPr>
        <w:t>. So I am sitting here in my personal capacity.</w:t>
      </w:r>
    </w:p>
    <w:p w:rsidR="007D7911" w:rsidRPr="00286CDF" w:rsidRDefault="007D7911" w:rsidP="00286CDF">
      <w:pPr>
        <w:spacing w:after="0" w:line="360" w:lineRule="auto"/>
        <w:jc w:val="both"/>
        <w:rPr>
          <w:sz w:val="24"/>
          <w:szCs w:val="24"/>
          <w:lang w:val="en-GB"/>
        </w:rPr>
      </w:pPr>
    </w:p>
    <w:p w:rsidR="00821A30" w:rsidRPr="00286CDF" w:rsidRDefault="00400260" w:rsidP="00286CDF">
      <w:pPr>
        <w:spacing w:after="0" w:line="360" w:lineRule="auto"/>
        <w:jc w:val="both"/>
        <w:rPr>
          <w:sz w:val="24"/>
          <w:szCs w:val="24"/>
          <w:lang w:val="en-GB"/>
        </w:rPr>
      </w:pPr>
      <w:r w:rsidRPr="00286CDF">
        <w:rPr>
          <w:sz w:val="24"/>
          <w:szCs w:val="24"/>
          <w:lang w:val="en-GB"/>
        </w:rPr>
        <w:t xml:space="preserve">Now, what is the </w:t>
      </w:r>
      <w:r w:rsidR="00357968" w:rsidRPr="00286CDF">
        <w:rPr>
          <w:sz w:val="24"/>
          <w:szCs w:val="24"/>
          <w:lang w:val="en-GB"/>
        </w:rPr>
        <w:t>Strasbourg view on EU accession to the Convention?</w:t>
      </w:r>
      <w:r w:rsidR="00286CDF">
        <w:rPr>
          <w:sz w:val="24"/>
          <w:szCs w:val="24"/>
          <w:lang w:val="en-GB"/>
        </w:rPr>
        <w:t xml:space="preserve"> </w:t>
      </w:r>
      <w:r w:rsidR="0058730F" w:rsidRPr="00286CDF">
        <w:rPr>
          <w:sz w:val="24"/>
          <w:szCs w:val="24"/>
          <w:lang w:val="en-GB"/>
        </w:rPr>
        <w:t>N</w:t>
      </w:r>
      <w:r w:rsidR="00252A51" w:rsidRPr="00286CDF">
        <w:rPr>
          <w:sz w:val="24"/>
          <w:szCs w:val="24"/>
          <w:lang w:val="en-GB"/>
        </w:rPr>
        <w:t xml:space="preserve">ot surprisingly, </w:t>
      </w:r>
      <w:r w:rsidR="00B60A91" w:rsidRPr="00286CDF">
        <w:rPr>
          <w:sz w:val="24"/>
          <w:szCs w:val="24"/>
          <w:lang w:val="en-GB"/>
        </w:rPr>
        <w:t xml:space="preserve">it </w:t>
      </w:r>
      <w:r w:rsidRPr="00286CDF">
        <w:rPr>
          <w:sz w:val="24"/>
          <w:szCs w:val="24"/>
          <w:lang w:val="en-GB"/>
        </w:rPr>
        <w:t>has not changed since Opinion 2/13</w:t>
      </w:r>
      <w:r w:rsidR="00357968" w:rsidRPr="00286CDF">
        <w:rPr>
          <w:sz w:val="24"/>
          <w:szCs w:val="24"/>
          <w:lang w:val="en-GB"/>
        </w:rPr>
        <w:t xml:space="preserve">: both </w:t>
      </w:r>
      <w:r w:rsidR="00B60A91" w:rsidRPr="00286CDF">
        <w:rPr>
          <w:sz w:val="24"/>
          <w:szCs w:val="24"/>
          <w:lang w:val="en-GB"/>
        </w:rPr>
        <w:t xml:space="preserve">the European Court of Human Rights and the Council of Europe are </w:t>
      </w:r>
      <w:r w:rsidRPr="00286CDF">
        <w:rPr>
          <w:sz w:val="24"/>
          <w:szCs w:val="24"/>
          <w:lang w:val="en-GB"/>
        </w:rPr>
        <w:t>still advocating EU accession</w:t>
      </w:r>
      <w:r w:rsidR="00821A30" w:rsidRPr="00286CDF">
        <w:rPr>
          <w:sz w:val="24"/>
          <w:szCs w:val="24"/>
          <w:lang w:val="en-GB"/>
        </w:rPr>
        <w:t>.</w:t>
      </w:r>
      <w:r w:rsidR="00C341AD" w:rsidRPr="00286CDF">
        <w:rPr>
          <w:sz w:val="24"/>
          <w:szCs w:val="24"/>
          <w:lang w:val="en-GB"/>
        </w:rPr>
        <w:t xml:space="preserve"> And I would add: </w:t>
      </w:r>
      <w:r w:rsidR="00252A51" w:rsidRPr="00286CDF">
        <w:rPr>
          <w:sz w:val="24"/>
          <w:szCs w:val="24"/>
          <w:lang w:val="en-GB"/>
        </w:rPr>
        <w:t xml:space="preserve">perhaps </w:t>
      </w:r>
      <w:r w:rsidR="00C341AD" w:rsidRPr="00286CDF">
        <w:rPr>
          <w:sz w:val="24"/>
          <w:szCs w:val="24"/>
          <w:lang w:val="en-GB"/>
        </w:rPr>
        <w:t>even more than before, if one looks at what is happening without EU accession.</w:t>
      </w:r>
    </w:p>
    <w:p w:rsidR="00C75F33" w:rsidRPr="00286CDF" w:rsidRDefault="00C75F33" w:rsidP="00286CDF">
      <w:pPr>
        <w:spacing w:after="0" w:line="360" w:lineRule="auto"/>
        <w:jc w:val="both"/>
        <w:rPr>
          <w:sz w:val="24"/>
          <w:szCs w:val="24"/>
          <w:lang w:val="en-GB"/>
        </w:rPr>
      </w:pPr>
    </w:p>
    <w:p w:rsidR="00C75F33" w:rsidRPr="00286CDF" w:rsidRDefault="00C341AD" w:rsidP="00286CDF">
      <w:pPr>
        <w:spacing w:after="0" w:line="360" w:lineRule="auto"/>
        <w:jc w:val="both"/>
        <w:rPr>
          <w:sz w:val="24"/>
          <w:szCs w:val="24"/>
          <w:lang w:val="en-GB"/>
        </w:rPr>
      </w:pPr>
      <w:r w:rsidRPr="00286CDF">
        <w:rPr>
          <w:sz w:val="24"/>
          <w:szCs w:val="24"/>
          <w:lang w:val="en-GB"/>
        </w:rPr>
        <w:t>In other words, EU accession remains necessary and has even become urgent</w:t>
      </w:r>
      <w:r w:rsidR="0058730F" w:rsidRPr="00286CDF">
        <w:rPr>
          <w:sz w:val="24"/>
          <w:szCs w:val="24"/>
          <w:lang w:val="en-GB"/>
        </w:rPr>
        <w:t xml:space="preserve">. </w:t>
      </w:r>
      <w:r w:rsidRPr="00286CDF">
        <w:rPr>
          <w:sz w:val="24"/>
          <w:szCs w:val="24"/>
          <w:lang w:val="en-GB"/>
        </w:rPr>
        <w:t xml:space="preserve">It remains necessary because now, almost ten years after </w:t>
      </w:r>
      <w:r w:rsidR="00C75AA7" w:rsidRPr="00286CDF">
        <w:rPr>
          <w:sz w:val="24"/>
          <w:szCs w:val="24"/>
          <w:lang w:val="en-GB"/>
        </w:rPr>
        <w:t xml:space="preserve">its entering into force, </w:t>
      </w:r>
      <w:r w:rsidR="00252A51" w:rsidRPr="00286CDF">
        <w:rPr>
          <w:sz w:val="24"/>
          <w:szCs w:val="24"/>
          <w:lang w:val="en-GB"/>
        </w:rPr>
        <w:t xml:space="preserve">it has become clear that </w:t>
      </w:r>
      <w:r w:rsidRPr="00286CDF">
        <w:rPr>
          <w:sz w:val="24"/>
          <w:szCs w:val="24"/>
          <w:lang w:val="en-GB"/>
        </w:rPr>
        <w:t xml:space="preserve">the EU-Charter </w:t>
      </w:r>
      <w:r w:rsidR="00252A51" w:rsidRPr="00286CDF">
        <w:rPr>
          <w:sz w:val="24"/>
          <w:szCs w:val="24"/>
          <w:lang w:val="en-GB"/>
        </w:rPr>
        <w:t>alone will not do the trick</w:t>
      </w:r>
      <w:r w:rsidR="0078757F" w:rsidRPr="00286CDF">
        <w:rPr>
          <w:sz w:val="24"/>
          <w:szCs w:val="24"/>
          <w:lang w:val="en-GB"/>
        </w:rPr>
        <w:t xml:space="preserve"> and that for as long as there is only the Charter to do</w:t>
      </w:r>
      <w:r w:rsidR="0049704A">
        <w:rPr>
          <w:sz w:val="24"/>
          <w:szCs w:val="24"/>
          <w:lang w:val="en-GB"/>
        </w:rPr>
        <w:t xml:space="preserve"> it</w:t>
      </w:r>
      <w:r w:rsidR="0078757F" w:rsidRPr="00286CDF">
        <w:rPr>
          <w:sz w:val="24"/>
          <w:szCs w:val="24"/>
          <w:lang w:val="en-GB"/>
        </w:rPr>
        <w:t>, the case-law will remain unstable</w:t>
      </w:r>
      <w:r w:rsidR="00252A51" w:rsidRPr="00286CDF">
        <w:rPr>
          <w:sz w:val="24"/>
          <w:szCs w:val="24"/>
          <w:lang w:val="en-GB"/>
        </w:rPr>
        <w:t xml:space="preserve">. </w:t>
      </w:r>
    </w:p>
    <w:p w:rsidR="00C75F33" w:rsidRPr="00286CDF" w:rsidRDefault="00C75F33" w:rsidP="00286CDF">
      <w:pPr>
        <w:spacing w:after="0" w:line="360" w:lineRule="auto"/>
        <w:jc w:val="both"/>
        <w:rPr>
          <w:sz w:val="24"/>
          <w:szCs w:val="24"/>
          <w:lang w:val="en-GB"/>
        </w:rPr>
      </w:pPr>
    </w:p>
    <w:p w:rsidR="00C341AD" w:rsidRPr="00286CDF" w:rsidRDefault="006A2E69" w:rsidP="00286CDF">
      <w:pPr>
        <w:spacing w:after="0" w:line="360" w:lineRule="auto"/>
        <w:jc w:val="both"/>
        <w:rPr>
          <w:sz w:val="24"/>
          <w:szCs w:val="24"/>
          <w:lang w:val="en-GB"/>
        </w:rPr>
      </w:pPr>
      <w:r w:rsidRPr="00286CDF">
        <w:rPr>
          <w:sz w:val="24"/>
          <w:szCs w:val="24"/>
          <w:lang w:val="en-GB"/>
        </w:rPr>
        <w:lastRenderedPageBreak/>
        <w:t xml:space="preserve">The Charter </w:t>
      </w:r>
      <w:r w:rsidR="00C341AD" w:rsidRPr="00286CDF">
        <w:rPr>
          <w:sz w:val="24"/>
          <w:szCs w:val="24"/>
          <w:lang w:val="en-GB"/>
        </w:rPr>
        <w:t xml:space="preserve">is </w:t>
      </w:r>
      <w:r w:rsidR="00252A51" w:rsidRPr="00286CDF">
        <w:rPr>
          <w:sz w:val="24"/>
          <w:szCs w:val="24"/>
          <w:lang w:val="en-GB"/>
        </w:rPr>
        <w:t xml:space="preserve">simply </w:t>
      </w:r>
      <w:r w:rsidR="00C341AD" w:rsidRPr="00286CDF">
        <w:rPr>
          <w:sz w:val="24"/>
          <w:szCs w:val="24"/>
          <w:lang w:val="en-GB"/>
        </w:rPr>
        <w:t>not sufficient to ensure a comprehensive compatibility between EU law and the Convention, a compatibility without black spots</w:t>
      </w:r>
      <w:r w:rsidR="00252A51" w:rsidRPr="00286CDF">
        <w:rPr>
          <w:sz w:val="24"/>
          <w:szCs w:val="24"/>
          <w:lang w:val="en-GB"/>
        </w:rPr>
        <w:t>, which is what EU accession is designed to achieve</w:t>
      </w:r>
      <w:r w:rsidR="00C341AD" w:rsidRPr="00286CDF">
        <w:rPr>
          <w:sz w:val="24"/>
          <w:szCs w:val="24"/>
          <w:lang w:val="en-GB"/>
        </w:rPr>
        <w:t xml:space="preserve">. </w:t>
      </w:r>
      <w:r w:rsidR="00252A51" w:rsidRPr="00286CDF">
        <w:rPr>
          <w:sz w:val="24"/>
          <w:szCs w:val="24"/>
          <w:lang w:val="en-GB"/>
        </w:rPr>
        <w:t xml:space="preserve">In this respect, the Charter </w:t>
      </w:r>
      <w:r w:rsidR="00C341AD" w:rsidRPr="00286CDF">
        <w:rPr>
          <w:sz w:val="24"/>
          <w:szCs w:val="24"/>
          <w:lang w:val="en-GB"/>
        </w:rPr>
        <w:t>does not fully deliver on its promises. And neither do the other mechanisms having an impact on the issue.</w:t>
      </w:r>
    </w:p>
    <w:p w:rsidR="00C75F33" w:rsidRPr="00286CDF" w:rsidRDefault="00C75F33" w:rsidP="00286CDF">
      <w:pPr>
        <w:spacing w:after="0" w:line="360" w:lineRule="auto"/>
        <w:jc w:val="both"/>
        <w:rPr>
          <w:sz w:val="24"/>
          <w:szCs w:val="24"/>
          <w:lang w:val="en-GB"/>
        </w:rPr>
      </w:pPr>
    </w:p>
    <w:p w:rsidR="00C75AA7" w:rsidRPr="00286CDF" w:rsidRDefault="00C75AA7" w:rsidP="00286CDF">
      <w:pPr>
        <w:spacing w:after="0" w:line="360" w:lineRule="auto"/>
        <w:jc w:val="both"/>
        <w:rPr>
          <w:sz w:val="24"/>
          <w:szCs w:val="24"/>
          <w:lang w:val="en-GB"/>
        </w:rPr>
      </w:pPr>
      <w:r w:rsidRPr="00286CDF">
        <w:rPr>
          <w:sz w:val="24"/>
          <w:szCs w:val="24"/>
          <w:lang w:val="en-GB"/>
        </w:rPr>
        <w:t xml:space="preserve">I have tried to describe </w:t>
      </w:r>
      <w:r w:rsidR="004F1D42" w:rsidRPr="00286CDF">
        <w:rPr>
          <w:sz w:val="24"/>
          <w:szCs w:val="24"/>
          <w:lang w:val="en-GB"/>
        </w:rPr>
        <w:t xml:space="preserve">in some detail </w:t>
      </w:r>
      <w:r w:rsidRPr="00286CDF">
        <w:rPr>
          <w:sz w:val="24"/>
          <w:szCs w:val="24"/>
          <w:lang w:val="en-GB"/>
        </w:rPr>
        <w:t xml:space="preserve">the problems </w:t>
      </w:r>
      <w:r w:rsidR="00252A51" w:rsidRPr="00286CDF">
        <w:rPr>
          <w:sz w:val="24"/>
          <w:szCs w:val="24"/>
          <w:lang w:val="en-GB"/>
        </w:rPr>
        <w:t xml:space="preserve">arising </w:t>
      </w:r>
      <w:r w:rsidRPr="00286CDF">
        <w:rPr>
          <w:sz w:val="24"/>
          <w:szCs w:val="24"/>
          <w:lang w:val="en-GB"/>
        </w:rPr>
        <w:t>in this respect in a</w:t>
      </w:r>
      <w:r w:rsidR="004F1D42" w:rsidRPr="00286CDF">
        <w:rPr>
          <w:sz w:val="24"/>
          <w:szCs w:val="24"/>
          <w:lang w:val="en-GB"/>
        </w:rPr>
        <w:t xml:space="preserve"> recent </w:t>
      </w:r>
      <w:r w:rsidRPr="00286CDF">
        <w:rPr>
          <w:sz w:val="24"/>
          <w:szCs w:val="24"/>
          <w:lang w:val="en-GB"/>
        </w:rPr>
        <w:t xml:space="preserve">article </w:t>
      </w:r>
      <w:r w:rsidR="004F1D42" w:rsidRPr="00286CDF">
        <w:rPr>
          <w:sz w:val="24"/>
          <w:szCs w:val="24"/>
          <w:lang w:val="en-GB"/>
        </w:rPr>
        <w:t xml:space="preserve">published in the Common Market Law Review </w:t>
      </w:r>
      <w:r w:rsidR="0049704A">
        <w:rPr>
          <w:sz w:val="24"/>
          <w:szCs w:val="24"/>
          <w:lang w:val="en-GB"/>
        </w:rPr>
        <w:t>(issue 6/2018)</w:t>
      </w:r>
      <w:r w:rsidR="000A66E9">
        <w:rPr>
          <w:rStyle w:val="FootnoteReference"/>
          <w:sz w:val="24"/>
          <w:szCs w:val="24"/>
          <w:lang w:val="en-GB"/>
        </w:rPr>
        <w:footnoteReference w:id="2"/>
      </w:r>
      <w:r w:rsidR="0049704A">
        <w:rPr>
          <w:sz w:val="24"/>
          <w:szCs w:val="24"/>
          <w:lang w:val="en-GB"/>
        </w:rPr>
        <w:t xml:space="preserve"> to which I</w:t>
      </w:r>
      <w:r w:rsidR="006274D2" w:rsidRPr="00286CDF">
        <w:rPr>
          <w:sz w:val="24"/>
          <w:szCs w:val="24"/>
          <w:lang w:val="en-GB"/>
        </w:rPr>
        <w:t xml:space="preserve"> refer you</w:t>
      </w:r>
      <w:r w:rsidR="0049704A">
        <w:rPr>
          <w:sz w:val="24"/>
          <w:szCs w:val="24"/>
          <w:lang w:val="en-GB"/>
        </w:rPr>
        <w:t xml:space="preserve"> for further details as to what I mean by that</w:t>
      </w:r>
      <w:r w:rsidR="00252A51" w:rsidRPr="00286CDF">
        <w:rPr>
          <w:sz w:val="24"/>
          <w:szCs w:val="24"/>
          <w:lang w:val="en-GB"/>
        </w:rPr>
        <w:t>.</w:t>
      </w:r>
    </w:p>
    <w:p w:rsidR="004F1D42" w:rsidRPr="00286CDF" w:rsidRDefault="004F1D42" w:rsidP="00286CDF">
      <w:pPr>
        <w:spacing w:after="0" w:line="360" w:lineRule="auto"/>
        <w:jc w:val="both"/>
        <w:rPr>
          <w:sz w:val="24"/>
          <w:szCs w:val="24"/>
          <w:lang w:val="en-GB"/>
        </w:rPr>
      </w:pPr>
    </w:p>
    <w:p w:rsidR="00C341AD" w:rsidRPr="00286CDF" w:rsidRDefault="00C341AD" w:rsidP="00286CDF">
      <w:pPr>
        <w:spacing w:after="0" w:line="360" w:lineRule="auto"/>
        <w:jc w:val="both"/>
        <w:rPr>
          <w:sz w:val="24"/>
          <w:szCs w:val="24"/>
          <w:lang w:val="en-GB"/>
        </w:rPr>
      </w:pPr>
      <w:r w:rsidRPr="00286CDF">
        <w:rPr>
          <w:sz w:val="24"/>
          <w:szCs w:val="24"/>
          <w:lang w:val="en-GB"/>
        </w:rPr>
        <w:t xml:space="preserve">As such, this situation would not be worth reporting, </w:t>
      </w:r>
      <w:r w:rsidR="006011E8" w:rsidRPr="00286CDF">
        <w:rPr>
          <w:sz w:val="24"/>
          <w:szCs w:val="24"/>
          <w:lang w:val="en-GB"/>
        </w:rPr>
        <w:t xml:space="preserve">despite its unsatisfactory nature, </w:t>
      </w:r>
      <w:r w:rsidRPr="00286CDF">
        <w:rPr>
          <w:sz w:val="24"/>
          <w:szCs w:val="24"/>
          <w:lang w:val="en-GB"/>
        </w:rPr>
        <w:t>if there wasn’t a price to pay for it, which is a fair amount of legal uncertainty and “back and forth” in certain areas</w:t>
      </w:r>
      <w:r w:rsidR="006011E8" w:rsidRPr="00286CDF">
        <w:rPr>
          <w:sz w:val="24"/>
          <w:szCs w:val="24"/>
          <w:lang w:val="en-GB"/>
        </w:rPr>
        <w:t xml:space="preserve"> of the case-law</w:t>
      </w:r>
      <w:r w:rsidRPr="00286CDF">
        <w:rPr>
          <w:sz w:val="24"/>
          <w:szCs w:val="24"/>
          <w:lang w:val="en-GB"/>
        </w:rPr>
        <w:t>. Not in all areas, but in an increasing number of them.</w:t>
      </w:r>
    </w:p>
    <w:p w:rsidR="00C75F33" w:rsidRPr="00286CDF" w:rsidRDefault="00C75F33" w:rsidP="00286CDF">
      <w:pPr>
        <w:spacing w:after="0" w:line="360" w:lineRule="auto"/>
        <w:jc w:val="both"/>
        <w:rPr>
          <w:sz w:val="24"/>
          <w:szCs w:val="24"/>
          <w:lang w:val="en-GB"/>
        </w:rPr>
      </w:pPr>
    </w:p>
    <w:p w:rsidR="00BC7C1B" w:rsidRPr="00286CDF" w:rsidRDefault="00C341AD" w:rsidP="00286CDF">
      <w:pPr>
        <w:spacing w:after="0" w:line="360" w:lineRule="auto"/>
        <w:jc w:val="both"/>
        <w:rPr>
          <w:sz w:val="24"/>
          <w:szCs w:val="24"/>
          <w:lang w:val="en-GB"/>
        </w:rPr>
      </w:pPr>
      <w:r w:rsidRPr="00286CDF">
        <w:rPr>
          <w:sz w:val="24"/>
          <w:szCs w:val="24"/>
          <w:lang w:val="en-GB"/>
        </w:rPr>
        <w:t xml:space="preserve">And this price is being paid not by the European Courts but by the domestic courts and </w:t>
      </w:r>
      <w:r w:rsidR="006011E8" w:rsidRPr="00286CDF">
        <w:rPr>
          <w:sz w:val="24"/>
          <w:szCs w:val="24"/>
          <w:lang w:val="en-GB"/>
        </w:rPr>
        <w:t xml:space="preserve">by </w:t>
      </w:r>
      <w:r w:rsidRPr="00286CDF">
        <w:rPr>
          <w:sz w:val="24"/>
          <w:szCs w:val="24"/>
          <w:lang w:val="en-GB"/>
        </w:rPr>
        <w:t xml:space="preserve">the citizens turning to them </w:t>
      </w:r>
      <w:r w:rsidR="00BC7C1B" w:rsidRPr="00286CDF">
        <w:rPr>
          <w:sz w:val="24"/>
          <w:szCs w:val="24"/>
          <w:lang w:val="en-GB"/>
        </w:rPr>
        <w:t xml:space="preserve">for adjudication of their fundamental rights. </w:t>
      </w:r>
    </w:p>
    <w:p w:rsidR="00C75F33" w:rsidRPr="00286CDF" w:rsidRDefault="00C75F33" w:rsidP="00286CDF">
      <w:pPr>
        <w:spacing w:after="0" w:line="360" w:lineRule="auto"/>
        <w:jc w:val="both"/>
        <w:rPr>
          <w:sz w:val="24"/>
          <w:szCs w:val="24"/>
          <w:lang w:val="en-GB"/>
        </w:rPr>
      </w:pPr>
    </w:p>
    <w:p w:rsidR="00C341AD" w:rsidRPr="00286CDF" w:rsidRDefault="006011E8" w:rsidP="00286CDF">
      <w:pPr>
        <w:spacing w:after="0" w:line="360" w:lineRule="auto"/>
        <w:jc w:val="both"/>
        <w:rPr>
          <w:sz w:val="24"/>
          <w:szCs w:val="24"/>
          <w:lang w:val="en-GB"/>
        </w:rPr>
      </w:pPr>
      <w:r w:rsidRPr="00286CDF">
        <w:rPr>
          <w:sz w:val="24"/>
          <w:szCs w:val="24"/>
          <w:lang w:val="en-GB"/>
        </w:rPr>
        <w:t>It is the domestic courts who pay the price</w:t>
      </w:r>
      <w:r w:rsidR="00467860" w:rsidRPr="00286CDF">
        <w:rPr>
          <w:sz w:val="24"/>
          <w:szCs w:val="24"/>
          <w:lang w:val="en-GB"/>
        </w:rPr>
        <w:t>, because</w:t>
      </w:r>
      <w:r w:rsidRPr="00286CDF">
        <w:rPr>
          <w:sz w:val="24"/>
          <w:szCs w:val="24"/>
          <w:lang w:val="en-GB"/>
        </w:rPr>
        <w:t xml:space="preserve"> </w:t>
      </w:r>
      <w:r w:rsidR="00E9763D">
        <w:rPr>
          <w:sz w:val="24"/>
          <w:szCs w:val="24"/>
          <w:lang w:val="en-GB"/>
        </w:rPr>
        <w:t xml:space="preserve">they </w:t>
      </w:r>
      <w:r w:rsidR="00C341AD" w:rsidRPr="00286CDF">
        <w:rPr>
          <w:sz w:val="24"/>
          <w:szCs w:val="24"/>
          <w:lang w:val="en-GB"/>
        </w:rPr>
        <w:t xml:space="preserve">are </w:t>
      </w:r>
      <w:r w:rsidR="00E9763D">
        <w:rPr>
          <w:sz w:val="24"/>
          <w:szCs w:val="24"/>
          <w:lang w:val="en-GB"/>
        </w:rPr>
        <w:t xml:space="preserve">standing </w:t>
      </w:r>
      <w:r w:rsidR="00C341AD" w:rsidRPr="00286CDF">
        <w:rPr>
          <w:sz w:val="24"/>
          <w:szCs w:val="24"/>
          <w:lang w:val="en-GB"/>
        </w:rPr>
        <w:t xml:space="preserve">at the end of the chain, where </w:t>
      </w:r>
      <w:r w:rsidR="00BC7C1B" w:rsidRPr="00286CDF">
        <w:rPr>
          <w:sz w:val="24"/>
          <w:szCs w:val="24"/>
          <w:lang w:val="en-GB"/>
        </w:rPr>
        <w:t xml:space="preserve">up to three </w:t>
      </w:r>
      <w:r w:rsidR="00C341AD" w:rsidRPr="00286CDF">
        <w:rPr>
          <w:sz w:val="24"/>
          <w:szCs w:val="24"/>
          <w:lang w:val="en-GB"/>
        </w:rPr>
        <w:t>different legal sources come together</w:t>
      </w:r>
      <w:r w:rsidR="00E9763D">
        <w:rPr>
          <w:sz w:val="24"/>
          <w:szCs w:val="24"/>
          <w:lang w:val="en-GB"/>
        </w:rPr>
        <w:t xml:space="preserve"> – </w:t>
      </w:r>
      <w:r w:rsidR="00BC7C1B" w:rsidRPr="00286CDF">
        <w:rPr>
          <w:sz w:val="24"/>
          <w:szCs w:val="24"/>
          <w:lang w:val="en-GB"/>
        </w:rPr>
        <w:t xml:space="preserve">EU law, national law and Convention law </w:t>
      </w:r>
      <w:r w:rsidR="00E9763D">
        <w:rPr>
          <w:sz w:val="24"/>
          <w:szCs w:val="24"/>
          <w:lang w:val="en-GB"/>
        </w:rPr>
        <w:t>–</w:t>
      </w:r>
      <w:r w:rsidR="00BC7C1B" w:rsidRPr="00286CDF">
        <w:rPr>
          <w:sz w:val="24"/>
          <w:szCs w:val="24"/>
          <w:lang w:val="en-GB"/>
        </w:rPr>
        <w:t xml:space="preserve"> </w:t>
      </w:r>
      <w:r w:rsidR="00C341AD" w:rsidRPr="00286CDF">
        <w:rPr>
          <w:sz w:val="24"/>
          <w:szCs w:val="24"/>
          <w:lang w:val="en-GB"/>
        </w:rPr>
        <w:t xml:space="preserve">and </w:t>
      </w:r>
      <w:r w:rsidR="00BC7C1B" w:rsidRPr="00286CDF">
        <w:rPr>
          <w:sz w:val="24"/>
          <w:szCs w:val="24"/>
          <w:lang w:val="en-GB"/>
        </w:rPr>
        <w:t>it is the domestic courts which face the challenge of having to combine th</w:t>
      </w:r>
      <w:r w:rsidR="00E9763D">
        <w:rPr>
          <w:sz w:val="24"/>
          <w:szCs w:val="24"/>
          <w:lang w:val="en-GB"/>
        </w:rPr>
        <w:t>ose sources</w:t>
      </w:r>
      <w:r w:rsidR="00BC7C1B" w:rsidRPr="00286CDF">
        <w:rPr>
          <w:sz w:val="24"/>
          <w:szCs w:val="24"/>
          <w:lang w:val="en-GB"/>
        </w:rPr>
        <w:t xml:space="preserve"> so as to make them predictable and understandable by the citizens</w:t>
      </w:r>
      <w:r w:rsidR="00C341AD" w:rsidRPr="00286CDF">
        <w:rPr>
          <w:sz w:val="24"/>
          <w:szCs w:val="24"/>
          <w:lang w:val="en-GB"/>
        </w:rPr>
        <w:t>.</w:t>
      </w:r>
      <w:r w:rsidRPr="00286CDF">
        <w:rPr>
          <w:sz w:val="24"/>
          <w:szCs w:val="24"/>
          <w:lang w:val="en-GB"/>
        </w:rPr>
        <w:t xml:space="preserve"> </w:t>
      </w:r>
    </w:p>
    <w:p w:rsidR="00467860" w:rsidRPr="00286CDF" w:rsidRDefault="00467860" w:rsidP="00286CDF">
      <w:pPr>
        <w:spacing w:after="0" w:line="360" w:lineRule="auto"/>
        <w:jc w:val="both"/>
        <w:rPr>
          <w:sz w:val="24"/>
          <w:szCs w:val="24"/>
          <w:lang w:val="en-GB"/>
        </w:rPr>
      </w:pPr>
    </w:p>
    <w:p w:rsidR="00A1428B" w:rsidRPr="00286CDF" w:rsidRDefault="00CA66B8" w:rsidP="00286CDF">
      <w:pPr>
        <w:spacing w:after="0" w:line="360" w:lineRule="auto"/>
        <w:jc w:val="both"/>
        <w:rPr>
          <w:sz w:val="24"/>
          <w:szCs w:val="24"/>
          <w:lang w:val="en-GB"/>
        </w:rPr>
      </w:pPr>
      <w:r w:rsidRPr="00286CDF">
        <w:rPr>
          <w:sz w:val="24"/>
          <w:szCs w:val="24"/>
          <w:lang w:val="en-GB"/>
        </w:rPr>
        <w:t>The EU</w:t>
      </w:r>
      <w:r w:rsidR="00467860" w:rsidRPr="00286CDF">
        <w:rPr>
          <w:sz w:val="24"/>
          <w:szCs w:val="24"/>
          <w:lang w:val="en-GB"/>
        </w:rPr>
        <w:t>, for its part,</w:t>
      </w:r>
      <w:r w:rsidRPr="00286CDF">
        <w:rPr>
          <w:sz w:val="24"/>
          <w:szCs w:val="24"/>
          <w:lang w:val="en-GB"/>
        </w:rPr>
        <w:t xml:space="preserve"> has </w:t>
      </w:r>
      <w:r w:rsidR="00467860" w:rsidRPr="00286CDF">
        <w:rPr>
          <w:sz w:val="24"/>
          <w:szCs w:val="24"/>
          <w:lang w:val="en-GB"/>
        </w:rPr>
        <w:t xml:space="preserve">also </w:t>
      </w:r>
      <w:r w:rsidRPr="00286CDF">
        <w:rPr>
          <w:sz w:val="24"/>
          <w:szCs w:val="24"/>
          <w:lang w:val="en-GB"/>
        </w:rPr>
        <w:t>an interest in helping the domestic courts to meet that challenge. After all, in most cases EU law comes to the citizens via the domestic courts of the Member States.</w:t>
      </w:r>
    </w:p>
    <w:p w:rsidR="00C75F33" w:rsidRPr="00286CDF" w:rsidRDefault="00C75F33" w:rsidP="00286CDF">
      <w:pPr>
        <w:spacing w:after="0" w:line="360" w:lineRule="auto"/>
        <w:jc w:val="both"/>
        <w:rPr>
          <w:sz w:val="24"/>
          <w:szCs w:val="24"/>
          <w:lang w:val="en-GB"/>
        </w:rPr>
      </w:pPr>
    </w:p>
    <w:p w:rsidR="00B13E34" w:rsidRPr="00286CDF" w:rsidRDefault="00B45216" w:rsidP="00286CDF">
      <w:pPr>
        <w:spacing w:after="0" w:line="360" w:lineRule="auto"/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Please </w:t>
      </w:r>
      <w:r w:rsidR="00757C3A" w:rsidRPr="00286CDF">
        <w:rPr>
          <w:sz w:val="24"/>
          <w:szCs w:val="24"/>
          <w:lang w:val="en-GB"/>
        </w:rPr>
        <w:t xml:space="preserve">allow me to say </w:t>
      </w:r>
      <w:r>
        <w:rPr>
          <w:sz w:val="24"/>
          <w:szCs w:val="24"/>
          <w:lang w:val="en-GB"/>
        </w:rPr>
        <w:t xml:space="preserve">that </w:t>
      </w:r>
      <w:r w:rsidR="00757C3A" w:rsidRPr="00286CDF">
        <w:rPr>
          <w:sz w:val="24"/>
          <w:szCs w:val="24"/>
          <w:lang w:val="en-GB"/>
        </w:rPr>
        <w:t xml:space="preserve">I know what I am talking about. Several times a year I meet with judges from </w:t>
      </w:r>
      <w:r w:rsidR="00E9763D">
        <w:rPr>
          <w:sz w:val="24"/>
          <w:szCs w:val="24"/>
          <w:lang w:val="en-GB"/>
        </w:rPr>
        <w:t>different</w:t>
      </w:r>
      <w:r w:rsidR="00757C3A" w:rsidRPr="00286CDF">
        <w:rPr>
          <w:sz w:val="24"/>
          <w:szCs w:val="24"/>
          <w:lang w:val="en-GB"/>
        </w:rPr>
        <w:t xml:space="preserve"> national courts </w:t>
      </w:r>
      <w:r>
        <w:rPr>
          <w:sz w:val="24"/>
          <w:szCs w:val="24"/>
          <w:lang w:val="en-GB"/>
        </w:rPr>
        <w:t xml:space="preserve">of all levels </w:t>
      </w:r>
      <w:r w:rsidR="00757C3A" w:rsidRPr="00286CDF">
        <w:rPr>
          <w:sz w:val="24"/>
          <w:szCs w:val="24"/>
          <w:lang w:val="en-GB"/>
        </w:rPr>
        <w:t>for a</w:t>
      </w:r>
      <w:r w:rsidR="00E9763D">
        <w:rPr>
          <w:sz w:val="24"/>
          <w:szCs w:val="24"/>
          <w:lang w:val="en-GB"/>
        </w:rPr>
        <w:t>n</w:t>
      </w:r>
      <w:r w:rsidR="00757C3A" w:rsidRPr="00286CDF">
        <w:rPr>
          <w:sz w:val="24"/>
          <w:szCs w:val="24"/>
          <w:lang w:val="en-GB"/>
        </w:rPr>
        <w:t xml:space="preserve"> </w:t>
      </w:r>
      <w:r w:rsidR="00E9763D">
        <w:rPr>
          <w:sz w:val="24"/>
          <w:szCs w:val="24"/>
          <w:lang w:val="en-GB"/>
        </w:rPr>
        <w:t xml:space="preserve">exchange </w:t>
      </w:r>
      <w:r w:rsidR="00757C3A" w:rsidRPr="00286CDF">
        <w:rPr>
          <w:sz w:val="24"/>
          <w:szCs w:val="24"/>
          <w:lang w:val="en-GB"/>
        </w:rPr>
        <w:t xml:space="preserve">about the relationship between the Convention and EU law. I can </w:t>
      </w:r>
      <w:r w:rsidR="002D5D09" w:rsidRPr="00286CDF">
        <w:rPr>
          <w:sz w:val="24"/>
          <w:szCs w:val="24"/>
          <w:lang w:val="en-GB"/>
        </w:rPr>
        <w:t xml:space="preserve">tell you: </w:t>
      </w:r>
      <w:r w:rsidR="00757C3A" w:rsidRPr="00286CDF">
        <w:rPr>
          <w:sz w:val="24"/>
          <w:szCs w:val="24"/>
          <w:lang w:val="en-GB"/>
        </w:rPr>
        <w:t xml:space="preserve">many of them are </w:t>
      </w:r>
      <w:r w:rsidR="00467860" w:rsidRPr="00286CDF">
        <w:rPr>
          <w:sz w:val="24"/>
          <w:szCs w:val="24"/>
          <w:lang w:val="en-GB"/>
        </w:rPr>
        <w:t xml:space="preserve">at a loss when they realize </w:t>
      </w:r>
      <w:r w:rsidR="00757C3A" w:rsidRPr="00286CDF">
        <w:rPr>
          <w:sz w:val="24"/>
          <w:szCs w:val="24"/>
          <w:lang w:val="en-GB"/>
        </w:rPr>
        <w:t xml:space="preserve">the increasing complexity </w:t>
      </w:r>
      <w:r w:rsidR="00467860" w:rsidRPr="00286CDF">
        <w:rPr>
          <w:sz w:val="24"/>
          <w:szCs w:val="24"/>
          <w:lang w:val="en-GB"/>
        </w:rPr>
        <w:t xml:space="preserve">of this relationship </w:t>
      </w:r>
      <w:r w:rsidR="00757C3A" w:rsidRPr="00286CDF">
        <w:rPr>
          <w:sz w:val="24"/>
          <w:szCs w:val="24"/>
          <w:lang w:val="en-GB"/>
        </w:rPr>
        <w:t>and the unstable case-law</w:t>
      </w:r>
      <w:r w:rsidR="00467860" w:rsidRPr="00286CDF">
        <w:rPr>
          <w:sz w:val="24"/>
          <w:szCs w:val="24"/>
          <w:lang w:val="en-GB"/>
        </w:rPr>
        <w:t xml:space="preserve"> resulting from it</w:t>
      </w:r>
      <w:r w:rsidR="00757C3A" w:rsidRPr="00286CDF">
        <w:rPr>
          <w:sz w:val="24"/>
          <w:szCs w:val="24"/>
          <w:lang w:val="en-GB"/>
        </w:rPr>
        <w:t>.</w:t>
      </w:r>
    </w:p>
    <w:p w:rsidR="00400260" w:rsidRPr="00286CDF" w:rsidRDefault="00821A30" w:rsidP="00286CDF">
      <w:pPr>
        <w:spacing w:after="0" w:line="360" w:lineRule="auto"/>
        <w:jc w:val="both"/>
        <w:rPr>
          <w:sz w:val="24"/>
          <w:szCs w:val="24"/>
          <w:lang w:val="en-GB"/>
        </w:rPr>
      </w:pPr>
      <w:r w:rsidRPr="00286CDF">
        <w:rPr>
          <w:sz w:val="24"/>
          <w:szCs w:val="24"/>
          <w:lang w:val="en-GB"/>
        </w:rPr>
        <w:lastRenderedPageBreak/>
        <w:t xml:space="preserve">I </w:t>
      </w:r>
      <w:r w:rsidR="00D819F5" w:rsidRPr="00286CDF">
        <w:rPr>
          <w:sz w:val="24"/>
          <w:szCs w:val="24"/>
          <w:lang w:val="en-GB"/>
        </w:rPr>
        <w:t xml:space="preserve">can therefore only welcome the fact </w:t>
      </w:r>
      <w:r w:rsidRPr="00286CDF">
        <w:rPr>
          <w:sz w:val="24"/>
          <w:szCs w:val="24"/>
          <w:lang w:val="en-GB"/>
        </w:rPr>
        <w:t xml:space="preserve">that you are actively preparing a new round of negotiations </w:t>
      </w:r>
      <w:r w:rsidR="00B45E02" w:rsidRPr="00286CDF">
        <w:rPr>
          <w:sz w:val="24"/>
          <w:szCs w:val="24"/>
          <w:lang w:val="en-GB"/>
        </w:rPr>
        <w:t xml:space="preserve">on the </w:t>
      </w:r>
      <w:r w:rsidRPr="00286CDF">
        <w:rPr>
          <w:sz w:val="24"/>
          <w:szCs w:val="24"/>
          <w:lang w:val="en-GB"/>
        </w:rPr>
        <w:t>EU accession</w:t>
      </w:r>
      <w:r w:rsidR="00B45E02" w:rsidRPr="00286CDF">
        <w:rPr>
          <w:sz w:val="24"/>
          <w:szCs w:val="24"/>
          <w:lang w:val="en-GB"/>
        </w:rPr>
        <w:t xml:space="preserve"> agreement</w:t>
      </w:r>
      <w:r w:rsidR="00757C3A" w:rsidRPr="00286CDF">
        <w:rPr>
          <w:sz w:val="24"/>
          <w:szCs w:val="24"/>
          <w:lang w:val="en-GB"/>
        </w:rPr>
        <w:t xml:space="preserve">, </w:t>
      </w:r>
      <w:r w:rsidR="002D5D09" w:rsidRPr="00286CDF">
        <w:rPr>
          <w:sz w:val="24"/>
          <w:szCs w:val="24"/>
          <w:lang w:val="en-GB"/>
        </w:rPr>
        <w:t>not least because this agreement</w:t>
      </w:r>
      <w:r w:rsidR="00757C3A" w:rsidRPr="00286CDF">
        <w:rPr>
          <w:sz w:val="24"/>
          <w:szCs w:val="24"/>
          <w:lang w:val="en-GB"/>
        </w:rPr>
        <w:t xml:space="preserve"> </w:t>
      </w:r>
      <w:r w:rsidR="002D5D09" w:rsidRPr="00286CDF">
        <w:rPr>
          <w:sz w:val="24"/>
          <w:szCs w:val="24"/>
          <w:lang w:val="en-GB"/>
        </w:rPr>
        <w:t xml:space="preserve">should </w:t>
      </w:r>
      <w:r w:rsidR="00757C3A" w:rsidRPr="00286CDF">
        <w:rPr>
          <w:sz w:val="24"/>
          <w:szCs w:val="24"/>
          <w:lang w:val="en-GB"/>
        </w:rPr>
        <w:t>bring some stability in this area</w:t>
      </w:r>
      <w:r w:rsidR="00D819F5" w:rsidRPr="00286CDF">
        <w:rPr>
          <w:sz w:val="24"/>
          <w:szCs w:val="24"/>
          <w:lang w:val="en-GB"/>
        </w:rPr>
        <w:t xml:space="preserve">. </w:t>
      </w:r>
    </w:p>
    <w:p w:rsidR="002532A5" w:rsidRPr="00286CDF" w:rsidRDefault="002532A5" w:rsidP="00286CDF">
      <w:pPr>
        <w:spacing w:after="0" w:line="360" w:lineRule="auto"/>
        <w:jc w:val="both"/>
        <w:rPr>
          <w:sz w:val="24"/>
          <w:szCs w:val="24"/>
          <w:lang w:val="en-GB"/>
        </w:rPr>
      </w:pPr>
    </w:p>
    <w:p w:rsidR="00CA3F0B" w:rsidRPr="00286CDF" w:rsidRDefault="00CA3F0B" w:rsidP="00286CDF">
      <w:pPr>
        <w:spacing w:after="0" w:line="360" w:lineRule="auto"/>
        <w:jc w:val="both"/>
        <w:rPr>
          <w:sz w:val="24"/>
          <w:szCs w:val="24"/>
          <w:lang w:val="en-GB"/>
        </w:rPr>
      </w:pPr>
      <w:r w:rsidRPr="00286CDF">
        <w:rPr>
          <w:sz w:val="24"/>
          <w:szCs w:val="24"/>
          <w:lang w:val="en-GB"/>
        </w:rPr>
        <w:t xml:space="preserve">My intention today is to </w:t>
      </w:r>
      <w:r w:rsidR="00690489" w:rsidRPr="00286CDF">
        <w:rPr>
          <w:sz w:val="24"/>
          <w:szCs w:val="24"/>
          <w:lang w:val="en-GB"/>
        </w:rPr>
        <w:t xml:space="preserve">highlight some important aspects of </w:t>
      </w:r>
      <w:r w:rsidRPr="00286CDF">
        <w:rPr>
          <w:sz w:val="24"/>
          <w:szCs w:val="24"/>
          <w:lang w:val="en-GB"/>
        </w:rPr>
        <w:t>the current situation</w:t>
      </w:r>
      <w:r w:rsidR="00EF4F4C" w:rsidRPr="00286CDF">
        <w:rPr>
          <w:sz w:val="24"/>
          <w:szCs w:val="24"/>
          <w:lang w:val="en-GB"/>
        </w:rPr>
        <w:t xml:space="preserve"> </w:t>
      </w:r>
      <w:r w:rsidR="00ED167B" w:rsidRPr="00286CDF">
        <w:rPr>
          <w:sz w:val="24"/>
          <w:szCs w:val="24"/>
          <w:lang w:val="en-GB"/>
        </w:rPr>
        <w:t>from a Strasbourg point of view</w:t>
      </w:r>
      <w:r w:rsidRPr="00286CDF">
        <w:rPr>
          <w:sz w:val="24"/>
          <w:szCs w:val="24"/>
          <w:lang w:val="en-GB"/>
        </w:rPr>
        <w:t xml:space="preserve">, </w:t>
      </w:r>
      <w:r w:rsidR="00ED167B" w:rsidRPr="00286CDF">
        <w:rPr>
          <w:sz w:val="24"/>
          <w:szCs w:val="24"/>
          <w:lang w:val="en-GB"/>
        </w:rPr>
        <w:t xml:space="preserve">which is also a global, cross-system point of view. </w:t>
      </w:r>
    </w:p>
    <w:p w:rsidR="00C75F33" w:rsidRPr="00286CDF" w:rsidRDefault="00C75F33" w:rsidP="00286CDF">
      <w:pPr>
        <w:spacing w:after="0" w:line="360" w:lineRule="auto"/>
        <w:jc w:val="both"/>
        <w:rPr>
          <w:sz w:val="24"/>
          <w:szCs w:val="24"/>
          <w:lang w:val="en-GB"/>
        </w:rPr>
      </w:pPr>
    </w:p>
    <w:p w:rsidR="004A0D7A" w:rsidRPr="00286CDF" w:rsidRDefault="00C75AA7" w:rsidP="00286CDF">
      <w:pPr>
        <w:spacing w:after="0" w:line="360" w:lineRule="auto"/>
        <w:jc w:val="both"/>
        <w:rPr>
          <w:sz w:val="24"/>
          <w:szCs w:val="24"/>
          <w:lang w:val="en-GB"/>
        </w:rPr>
      </w:pPr>
      <w:r w:rsidRPr="00286CDF">
        <w:rPr>
          <w:sz w:val="24"/>
          <w:szCs w:val="24"/>
          <w:lang w:val="en-GB"/>
        </w:rPr>
        <w:t xml:space="preserve">This is so </w:t>
      </w:r>
      <w:r w:rsidR="008B13A3" w:rsidRPr="00286CDF">
        <w:rPr>
          <w:sz w:val="24"/>
          <w:szCs w:val="24"/>
          <w:lang w:val="en-GB"/>
        </w:rPr>
        <w:t xml:space="preserve">because </w:t>
      </w:r>
      <w:r w:rsidRPr="00286CDF">
        <w:rPr>
          <w:sz w:val="24"/>
          <w:szCs w:val="24"/>
          <w:lang w:val="en-GB"/>
        </w:rPr>
        <w:t xml:space="preserve">Strasbourg </w:t>
      </w:r>
      <w:r w:rsidR="008B13A3" w:rsidRPr="00286CDF">
        <w:rPr>
          <w:sz w:val="24"/>
          <w:szCs w:val="24"/>
          <w:lang w:val="en-GB"/>
        </w:rPr>
        <w:t xml:space="preserve">comes at the very end of the journey, once all other courts </w:t>
      </w:r>
      <w:r w:rsidR="00467860" w:rsidRPr="00286CDF">
        <w:rPr>
          <w:sz w:val="24"/>
          <w:szCs w:val="24"/>
          <w:lang w:val="en-GB"/>
        </w:rPr>
        <w:t xml:space="preserve">involved </w:t>
      </w:r>
      <w:r w:rsidR="008B13A3" w:rsidRPr="00286CDF">
        <w:rPr>
          <w:sz w:val="24"/>
          <w:szCs w:val="24"/>
          <w:lang w:val="en-GB"/>
        </w:rPr>
        <w:t>have spoken.</w:t>
      </w:r>
      <w:r w:rsidR="000D26EB" w:rsidRPr="00286CDF">
        <w:rPr>
          <w:sz w:val="24"/>
          <w:szCs w:val="24"/>
          <w:lang w:val="en-GB"/>
        </w:rPr>
        <w:t xml:space="preserve"> </w:t>
      </w:r>
      <w:r w:rsidR="00214B9B" w:rsidRPr="00286CDF">
        <w:rPr>
          <w:sz w:val="24"/>
          <w:szCs w:val="24"/>
          <w:lang w:val="en-GB"/>
        </w:rPr>
        <w:t>In Strasbourg, we can look back at what happened at every stage of a set of proceedings and evaluate</w:t>
      </w:r>
      <w:r w:rsidRPr="00286CDF">
        <w:rPr>
          <w:sz w:val="24"/>
          <w:szCs w:val="24"/>
          <w:lang w:val="en-GB"/>
        </w:rPr>
        <w:t xml:space="preserve"> what worked well and what worked not so well</w:t>
      </w:r>
      <w:r w:rsidR="00214B9B" w:rsidRPr="00286CDF">
        <w:rPr>
          <w:sz w:val="24"/>
          <w:szCs w:val="24"/>
          <w:lang w:val="en-GB"/>
        </w:rPr>
        <w:t>.</w:t>
      </w:r>
    </w:p>
    <w:p w:rsidR="00C75F33" w:rsidRPr="00286CDF" w:rsidRDefault="00C75F33" w:rsidP="00286CDF">
      <w:pPr>
        <w:spacing w:after="0" w:line="360" w:lineRule="auto"/>
        <w:jc w:val="both"/>
        <w:rPr>
          <w:sz w:val="24"/>
          <w:szCs w:val="24"/>
          <w:lang w:val="en-GB"/>
        </w:rPr>
      </w:pPr>
    </w:p>
    <w:p w:rsidR="00C75AA7" w:rsidRPr="00286CDF" w:rsidRDefault="00214B9B" w:rsidP="00286CDF">
      <w:pPr>
        <w:spacing w:after="0" w:line="360" w:lineRule="auto"/>
        <w:jc w:val="both"/>
        <w:rPr>
          <w:sz w:val="24"/>
          <w:szCs w:val="24"/>
          <w:lang w:val="en-GB"/>
        </w:rPr>
      </w:pPr>
      <w:r w:rsidRPr="00286CDF">
        <w:rPr>
          <w:sz w:val="24"/>
          <w:szCs w:val="24"/>
          <w:lang w:val="en-GB"/>
        </w:rPr>
        <w:t>For this reason</w:t>
      </w:r>
      <w:r w:rsidR="00ED167B" w:rsidRPr="00286CDF">
        <w:rPr>
          <w:sz w:val="24"/>
          <w:szCs w:val="24"/>
          <w:lang w:val="en-GB"/>
        </w:rPr>
        <w:t xml:space="preserve">, </w:t>
      </w:r>
      <w:r w:rsidR="00C75AA7" w:rsidRPr="00286CDF">
        <w:rPr>
          <w:sz w:val="24"/>
          <w:szCs w:val="24"/>
          <w:lang w:val="en-GB"/>
        </w:rPr>
        <w:t xml:space="preserve">the Strasbourg perspective is perhaps </w:t>
      </w:r>
      <w:r w:rsidR="00ED167B" w:rsidRPr="00286CDF">
        <w:rPr>
          <w:sz w:val="24"/>
          <w:szCs w:val="24"/>
          <w:lang w:val="en-GB"/>
        </w:rPr>
        <w:t xml:space="preserve">the most relevant </w:t>
      </w:r>
      <w:r w:rsidR="00C75AA7" w:rsidRPr="00286CDF">
        <w:rPr>
          <w:sz w:val="24"/>
          <w:szCs w:val="24"/>
          <w:lang w:val="en-GB"/>
        </w:rPr>
        <w:t xml:space="preserve">one </w:t>
      </w:r>
      <w:r w:rsidR="00ED167B" w:rsidRPr="00286CDF">
        <w:rPr>
          <w:sz w:val="24"/>
          <w:szCs w:val="24"/>
          <w:lang w:val="en-GB"/>
        </w:rPr>
        <w:t xml:space="preserve">to talk about EU accession, </w:t>
      </w:r>
      <w:r w:rsidR="00E9763D">
        <w:rPr>
          <w:sz w:val="24"/>
          <w:szCs w:val="24"/>
          <w:lang w:val="en-GB"/>
        </w:rPr>
        <w:t xml:space="preserve">– </w:t>
      </w:r>
      <w:r w:rsidR="00C75AA7" w:rsidRPr="00286CDF">
        <w:rPr>
          <w:sz w:val="24"/>
          <w:szCs w:val="24"/>
          <w:lang w:val="en-GB"/>
        </w:rPr>
        <w:t xml:space="preserve">or indeed the lack of EU accession </w:t>
      </w:r>
      <w:r w:rsidR="00E9763D">
        <w:rPr>
          <w:sz w:val="24"/>
          <w:szCs w:val="24"/>
          <w:lang w:val="en-GB"/>
        </w:rPr>
        <w:t xml:space="preserve">– </w:t>
      </w:r>
      <w:r w:rsidR="00ED167B" w:rsidRPr="00286CDF">
        <w:rPr>
          <w:sz w:val="24"/>
          <w:szCs w:val="24"/>
          <w:lang w:val="en-GB"/>
        </w:rPr>
        <w:t xml:space="preserve">because </w:t>
      </w:r>
      <w:r w:rsidR="00C75AA7" w:rsidRPr="00286CDF">
        <w:rPr>
          <w:sz w:val="24"/>
          <w:szCs w:val="24"/>
          <w:lang w:val="en-GB"/>
        </w:rPr>
        <w:t xml:space="preserve">we can see </w:t>
      </w:r>
      <w:r w:rsidR="00690489" w:rsidRPr="00286CDF">
        <w:rPr>
          <w:sz w:val="24"/>
          <w:szCs w:val="24"/>
          <w:lang w:val="en-GB"/>
        </w:rPr>
        <w:t xml:space="preserve">in every single case </w:t>
      </w:r>
      <w:r w:rsidR="00C75AA7" w:rsidRPr="00286CDF">
        <w:rPr>
          <w:sz w:val="24"/>
          <w:szCs w:val="24"/>
          <w:lang w:val="en-GB"/>
        </w:rPr>
        <w:t xml:space="preserve">what the domestic courts made of the existing legal complexity and how </w:t>
      </w:r>
      <w:r w:rsidR="00690489" w:rsidRPr="00286CDF">
        <w:rPr>
          <w:sz w:val="24"/>
          <w:szCs w:val="24"/>
          <w:lang w:val="en-GB"/>
        </w:rPr>
        <w:t xml:space="preserve">this </w:t>
      </w:r>
      <w:r w:rsidR="00C75AA7" w:rsidRPr="00286CDF">
        <w:rPr>
          <w:sz w:val="24"/>
          <w:szCs w:val="24"/>
          <w:lang w:val="en-GB"/>
        </w:rPr>
        <w:t xml:space="preserve">impacted on the citizens. After all, fundamental rights should benefit the citizens in the first place. </w:t>
      </w:r>
    </w:p>
    <w:p w:rsidR="00C75F33" w:rsidRPr="00286CDF" w:rsidRDefault="00C75F33" w:rsidP="00286CDF">
      <w:pPr>
        <w:spacing w:after="0" w:line="360" w:lineRule="auto"/>
        <w:jc w:val="both"/>
        <w:rPr>
          <w:sz w:val="24"/>
          <w:szCs w:val="24"/>
          <w:lang w:val="en-GB"/>
        </w:rPr>
      </w:pPr>
    </w:p>
    <w:p w:rsidR="008B13A3" w:rsidRDefault="00520E51" w:rsidP="00286CDF">
      <w:pPr>
        <w:spacing w:after="0" w:line="360" w:lineRule="auto"/>
        <w:jc w:val="both"/>
        <w:rPr>
          <w:sz w:val="24"/>
          <w:szCs w:val="24"/>
          <w:lang w:val="en-GB"/>
        </w:rPr>
      </w:pPr>
      <w:r w:rsidRPr="00286CDF">
        <w:rPr>
          <w:sz w:val="24"/>
          <w:szCs w:val="24"/>
          <w:lang w:val="en-GB"/>
        </w:rPr>
        <w:t xml:space="preserve">In support of my presentation, </w:t>
      </w:r>
      <w:r w:rsidR="00F51827" w:rsidRPr="00286CDF">
        <w:rPr>
          <w:sz w:val="24"/>
          <w:szCs w:val="24"/>
          <w:lang w:val="en-GB"/>
        </w:rPr>
        <w:t xml:space="preserve">I have prepared 2 short </w:t>
      </w:r>
      <w:r w:rsidR="005E3AB8" w:rsidRPr="00286CDF">
        <w:rPr>
          <w:sz w:val="24"/>
          <w:szCs w:val="24"/>
          <w:lang w:val="en-GB"/>
        </w:rPr>
        <w:t>Powerpoints</w:t>
      </w:r>
      <w:r w:rsidR="00F51827" w:rsidRPr="00286CDF">
        <w:rPr>
          <w:sz w:val="24"/>
          <w:szCs w:val="24"/>
          <w:lang w:val="en-GB"/>
        </w:rPr>
        <w:t>, one on the procedural aspects</w:t>
      </w:r>
      <w:r w:rsidR="005E3AB8" w:rsidRPr="00286CDF">
        <w:rPr>
          <w:sz w:val="24"/>
          <w:szCs w:val="24"/>
          <w:lang w:val="en-GB"/>
        </w:rPr>
        <w:t xml:space="preserve"> involved</w:t>
      </w:r>
      <w:r w:rsidR="00F51827" w:rsidRPr="00286CDF">
        <w:rPr>
          <w:sz w:val="24"/>
          <w:szCs w:val="24"/>
          <w:lang w:val="en-GB"/>
        </w:rPr>
        <w:t xml:space="preserve">, another </w:t>
      </w:r>
      <w:r w:rsidR="005E3AB8" w:rsidRPr="00286CDF">
        <w:rPr>
          <w:sz w:val="24"/>
          <w:szCs w:val="24"/>
          <w:lang w:val="en-GB"/>
        </w:rPr>
        <w:t>o</w:t>
      </w:r>
      <w:r w:rsidR="00F51827" w:rsidRPr="00286CDF">
        <w:rPr>
          <w:sz w:val="24"/>
          <w:szCs w:val="24"/>
          <w:lang w:val="en-GB"/>
        </w:rPr>
        <w:t>n the substantial aspects.</w:t>
      </w:r>
    </w:p>
    <w:p w:rsidR="005602FA" w:rsidRDefault="005602FA" w:rsidP="00286CDF">
      <w:pPr>
        <w:spacing w:after="0" w:line="360" w:lineRule="auto"/>
        <w:jc w:val="both"/>
        <w:rPr>
          <w:sz w:val="24"/>
          <w:szCs w:val="24"/>
          <w:lang w:val="en-GB"/>
        </w:rPr>
      </w:pPr>
    </w:p>
    <w:bookmarkStart w:id="1" w:name="_MON_1623227708"/>
    <w:bookmarkEnd w:id="1"/>
    <w:p w:rsidR="00014793" w:rsidRPr="005E3AB8" w:rsidRDefault="00C838AE" w:rsidP="0058730F">
      <w:pPr>
        <w:spacing w:after="0" w:line="360" w:lineRule="auto"/>
        <w:rPr>
          <w:lang w:val="en-GB"/>
        </w:rPr>
      </w:pPr>
      <w:r>
        <w:rPr>
          <w:lang w:val="en-GB"/>
        </w:rPr>
        <w:object w:dxaOrig="7191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3pt;height:269.65pt" o:ole="">
            <v:imagedata r:id="rId9" o:title=""/>
          </v:shape>
          <o:OLEObject Type="Embed" ProgID="PowerPoint.Show.12" ShapeID="_x0000_i1025" DrawAspect="Content" ObjectID="_1623247590" r:id="rId10"/>
        </w:object>
      </w:r>
    </w:p>
    <w:p w:rsidR="00BB317B" w:rsidRPr="005E3AB8" w:rsidRDefault="0057072C" w:rsidP="0058730F">
      <w:pPr>
        <w:spacing w:after="0" w:line="360" w:lineRule="auto"/>
        <w:rPr>
          <w:lang w:val="en-GB"/>
        </w:rPr>
      </w:pPr>
      <w:r>
        <w:rPr>
          <w:lang w:val="en-GB"/>
        </w:rPr>
        <w:object w:dxaOrig="7191" w:dyaOrig="5390">
          <v:shape id="_x0000_i1028" type="#_x0000_t75" style="width:359.3pt;height:269.65pt" o:ole="">
            <v:imagedata r:id="rId11" o:title=""/>
          </v:shape>
          <o:OLEObject Type="Embed" ProgID="PowerPoint.Show.12" ShapeID="_x0000_i1028" DrawAspect="Content" ObjectID="_1623247591" r:id="rId12"/>
        </w:object>
      </w:r>
    </w:p>
    <w:p w:rsidR="00E90DBF" w:rsidRPr="005E3AB8" w:rsidRDefault="00E90DBF" w:rsidP="0058730F">
      <w:pPr>
        <w:spacing w:after="0" w:line="360" w:lineRule="auto"/>
        <w:rPr>
          <w:lang w:val="en-GB"/>
        </w:rPr>
      </w:pPr>
    </w:p>
    <w:p w:rsidR="00E111F9" w:rsidRDefault="00E111F9" w:rsidP="0025497F">
      <w:pPr>
        <w:spacing w:after="0" w:line="360" w:lineRule="auto"/>
        <w:rPr>
          <w:lang w:val="en-GB"/>
        </w:rPr>
      </w:pPr>
    </w:p>
    <w:p w:rsidR="00F1171E" w:rsidRPr="00286CDF" w:rsidRDefault="00FD1FF7" w:rsidP="0025497F">
      <w:pPr>
        <w:spacing w:after="0" w:line="36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Let me </w:t>
      </w:r>
      <w:r w:rsidR="0025497F" w:rsidRPr="00286CDF">
        <w:rPr>
          <w:sz w:val="24"/>
          <w:szCs w:val="24"/>
          <w:lang w:val="en-GB"/>
        </w:rPr>
        <w:t xml:space="preserve">conclude by </w:t>
      </w:r>
      <w:r>
        <w:rPr>
          <w:sz w:val="24"/>
          <w:szCs w:val="24"/>
          <w:lang w:val="en-GB"/>
        </w:rPr>
        <w:t>suggesting</w:t>
      </w:r>
      <w:r w:rsidR="0025497F" w:rsidRPr="00286CDF">
        <w:rPr>
          <w:sz w:val="24"/>
          <w:szCs w:val="24"/>
          <w:lang w:val="en-GB"/>
        </w:rPr>
        <w:t xml:space="preserve"> that now is perhaps a good time </w:t>
      </w:r>
      <w:r w:rsidR="00F1171E" w:rsidRPr="00286CDF">
        <w:rPr>
          <w:sz w:val="24"/>
          <w:szCs w:val="24"/>
          <w:lang w:val="en-GB"/>
        </w:rPr>
        <w:t>for the launch of a new round of negotiations</w:t>
      </w:r>
      <w:r w:rsidR="0025497F" w:rsidRPr="00286CDF">
        <w:rPr>
          <w:sz w:val="24"/>
          <w:szCs w:val="24"/>
          <w:lang w:val="en-GB"/>
        </w:rPr>
        <w:t xml:space="preserve"> on EU accession</w:t>
      </w:r>
      <w:r w:rsidR="00F1171E" w:rsidRPr="00286CDF">
        <w:rPr>
          <w:sz w:val="24"/>
          <w:szCs w:val="24"/>
          <w:lang w:val="en-GB"/>
        </w:rPr>
        <w:t>, almost 5 years after Opinion 2/13</w:t>
      </w:r>
      <w:r w:rsidR="00E9763D">
        <w:rPr>
          <w:sz w:val="24"/>
          <w:szCs w:val="24"/>
          <w:lang w:val="en-GB"/>
        </w:rPr>
        <w:t xml:space="preserve">, as </w:t>
      </w:r>
      <w:r w:rsidR="0025497F" w:rsidRPr="00286CDF">
        <w:rPr>
          <w:sz w:val="24"/>
          <w:szCs w:val="24"/>
          <w:lang w:val="en-GB"/>
        </w:rPr>
        <w:t xml:space="preserve">a </w:t>
      </w:r>
      <w:r w:rsidR="005F4327" w:rsidRPr="00286CDF">
        <w:rPr>
          <w:sz w:val="24"/>
          <w:szCs w:val="24"/>
          <w:lang w:val="en-GB"/>
        </w:rPr>
        <w:t xml:space="preserve">new </w:t>
      </w:r>
      <w:r w:rsidR="0025497F" w:rsidRPr="00286CDF">
        <w:rPr>
          <w:sz w:val="24"/>
          <w:szCs w:val="24"/>
          <w:lang w:val="en-GB"/>
        </w:rPr>
        <w:t xml:space="preserve">Secretary General of the Council of Europe will be elected by the Parliamentary Assembly of the Council this week. So somehow a new era is opening up in Strasbourg. This could be </w:t>
      </w:r>
      <w:r w:rsidR="00F1171E" w:rsidRPr="00286CDF">
        <w:rPr>
          <w:sz w:val="24"/>
          <w:szCs w:val="24"/>
          <w:lang w:val="en-GB"/>
        </w:rPr>
        <w:t xml:space="preserve">a convenient moment for </w:t>
      </w:r>
      <w:r w:rsidR="00A91348" w:rsidRPr="00286CDF">
        <w:rPr>
          <w:sz w:val="24"/>
          <w:szCs w:val="24"/>
          <w:lang w:val="en-GB"/>
        </w:rPr>
        <w:t xml:space="preserve">a </w:t>
      </w:r>
      <w:r w:rsidR="0025497F" w:rsidRPr="00286CDF">
        <w:rPr>
          <w:sz w:val="24"/>
          <w:szCs w:val="24"/>
          <w:lang w:val="en-GB"/>
        </w:rPr>
        <w:t xml:space="preserve">new go </w:t>
      </w:r>
      <w:r w:rsidR="00A91348" w:rsidRPr="00286CDF">
        <w:rPr>
          <w:sz w:val="24"/>
          <w:szCs w:val="24"/>
          <w:lang w:val="en-GB"/>
        </w:rPr>
        <w:t>at EU accession</w:t>
      </w:r>
      <w:r w:rsidR="0025497F" w:rsidRPr="00286CDF">
        <w:rPr>
          <w:sz w:val="24"/>
          <w:szCs w:val="24"/>
          <w:lang w:val="en-GB"/>
        </w:rPr>
        <w:t>.</w:t>
      </w:r>
    </w:p>
    <w:p w:rsidR="00A91348" w:rsidRPr="00286CDF" w:rsidRDefault="00A91348" w:rsidP="0058730F">
      <w:pPr>
        <w:spacing w:after="0" w:line="360" w:lineRule="auto"/>
        <w:rPr>
          <w:sz w:val="24"/>
          <w:szCs w:val="24"/>
          <w:lang w:val="en-GB"/>
        </w:rPr>
      </w:pPr>
    </w:p>
    <w:p w:rsidR="00A91348" w:rsidRPr="005E3AB8" w:rsidRDefault="00A91348" w:rsidP="0058730F">
      <w:pPr>
        <w:spacing w:after="0" w:line="360" w:lineRule="auto"/>
        <w:rPr>
          <w:lang w:val="en-GB"/>
        </w:rPr>
      </w:pPr>
      <w:r w:rsidRPr="00286CDF">
        <w:rPr>
          <w:sz w:val="24"/>
          <w:szCs w:val="24"/>
          <w:lang w:val="en-GB"/>
        </w:rPr>
        <w:t>Thank you</w:t>
      </w:r>
      <w:r w:rsidR="0025497F" w:rsidRPr="00286CDF">
        <w:rPr>
          <w:sz w:val="24"/>
          <w:szCs w:val="24"/>
          <w:lang w:val="en-GB"/>
        </w:rPr>
        <w:t>.</w:t>
      </w:r>
    </w:p>
    <w:sectPr w:rsidR="00A91348" w:rsidRPr="005E3AB8" w:rsidSect="0058730F">
      <w:footerReference w:type="defaul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730F" w:rsidRDefault="0058730F" w:rsidP="0058730F">
      <w:pPr>
        <w:spacing w:after="0" w:line="240" w:lineRule="auto"/>
      </w:pPr>
      <w:r>
        <w:separator/>
      </w:r>
    </w:p>
  </w:endnote>
  <w:endnote w:type="continuationSeparator" w:id="0">
    <w:p w:rsidR="0058730F" w:rsidRDefault="0058730F" w:rsidP="005873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6550518"/>
      <w:docPartObj>
        <w:docPartGallery w:val="Page Numbers (Bottom of Page)"/>
        <w:docPartUnique/>
      </w:docPartObj>
    </w:sdtPr>
    <w:sdtEndPr/>
    <w:sdtContent>
      <w:p w:rsidR="0058730F" w:rsidRDefault="0058730F" w:rsidP="00370754">
        <w:pPr>
          <w:pStyle w:val="Footer"/>
        </w:pPr>
        <w:r>
          <w:tab/>
        </w:r>
        <w:r>
          <w:fldChar w:fldCharType="begin"/>
        </w:r>
        <w:r w:rsidRPr="00F921AB">
          <w:instrText xml:space="preserve"> PAGE </w:instrText>
        </w:r>
        <w:r>
          <w:fldChar w:fldCharType="separate"/>
        </w:r>
        <w:r w:rsidR="002A538D">
          <w:rPr>
            <w:noProof/>
          </w:rPr>
          <w:t>4</w:t>
        </w:r>
        <w:r>
          <w:fldChar w:fldCharType="end"/>
        </w:r>
      </w:p>
    </w:sdtContent>
  </w:sdt>
  <w:p w:rsidR="0058730F" w:rsidRDefault="0058730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730F" w:rsidRDefault="0058730F" w:rsidP="0058730F">
      <w:pPr>
        <w:spacing w:after="0" w:line="240" w:lineRule="auto"/>
      </w:pPr>
      <w:r>
        <w:separator/>
      </w:r>
    </w:p>
  </w:footnote>
  <w:footnote w:type="continuationSeparator" w:id="0">
    <w:p w:rsidR="0058730F" w:rsidRDefault="0058730F" w:rsidP="0058730F">
      <w:pPr>
        <w:spacing w:after="0" w:line="240" w:lineRule="auto"/>
      </w:pPr>
      <w:r>
        <w:continuationSeparator/>
      </w:r>
    </w:p>
  </w:footnote>
  <w:footnote w:id="1">
    <w:p w:rsidR="0058730F" w:rsidRPr="0058730F" w:rsidRDefault="0058730F">
      <w:pPr>
        <w:pStyle w:val="FootnoteText"/>
        <w:rPr>
          <w:lang w:val="en-US"/>
        </w:rPr>
      </w:pPr>
      <w:r w:rsidRPr="0058730F">
        <w:rPr>
          <w:rStyle w:val="FootnoteReference"/>
        </w:rPr>
        <w:footnoteRef/>
      </w:r>
      <w:r w:rsidRPr="0058730F">
        <w:rPr>
          <w:lang w:val="en-US"/>
        </w:rPr>
        <w:t xml:space="preserve"> Deputy Grand Chamber Registrar, European Court of Human Rights, Strasbourg ; Professor at the </w:t>
      </w:r>
      <w:r w:rsidR="0049704A">
        <w:rPr>
          <w:lang w:val="en-US"/>
        </w:rPr>
        <w:t>Uni</w:t>
      </w:r>
      <w:r w:rsidRPr="0058730F">
        <w:rPr>
          <w:lang w:val="en-US"/>
        </w:rPr>
        <w:t>versities of Louvain and Speyer.</w:t>
      </w:r>
    </w:p>
  </w:footnote>
  <w:footnote w:id="2">
    <w:p w:rsidR="000A66E9" w:rsidRPr="000A66E9" w:rsidRDefault="000A66E9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0A66E9">
        <w:rPr>
          <w:lang w:val="en-US"/>
        </w:rPr>
        <w:t xml:space="preserve"> </w:t>
      </w:r>
      <w:r>
        <w:rPr>
          <w:lang w:val="en-US"/>
        </w:rPr>
        <w:t>“</w:t>
      </w:r>
      <w:r w:rsidRPr="000A66E9">
        <w:rPr>
          <w:lang w:val="en-US"/>
        </w:rPr>
        <w:t xml:space="preserve">Do we still need Article 6(2) TEU? </w:t>
      </w:r>
      <w:r>
        <w:rPr>
          <w:lang w:val="en-US"/>
        </w:rPr>
        <w:t xml:space="preserve">Considerations on the </w:t>
      </w:r>
      <w:r w:rsidR="00212E04">
        <w:rPr>
          <w:lang w:val="en-US"/>
        </w:rPr>
        <w:t>a</w:t>
      </w:r>
      <w:r>
        <w:rPr>
          <w:lang w:val="en-US"/>
        </w:rPr>
        <w:t>bsence of EU Accession to the</w:t>
      </w:r>
      <w:r w:rsidR="00212E04">
        <w:rPr>
          <w:lang w:val="en-US"/>
        </w:rPr>
        <w:t xml:space="preserve"> ECHR and its consequences</w:t>
      </w:r>
      <w:r>
        <w:rPr>
          <w:lang w:val="en-US"/>
        </w:rPr>
        <w:t xml:space="preserve">”, available at </w:t>
      </w:r>
      <w:r w:rsidR="00E9763D">
        <w:rPr>
          <w:lang w:val="en-US"/>
        </w:rPr>
        <w:t>&lt;</w:t>
      </w:r>
      <w:r w:rsidR="00BC4755">
        <w:rPr>
          <w:lang w:val="en-US"/>
        </w:rPr>
        <w:t>www.</w:t>
      </w:r>
      <w:r w:rsidRPr="000A66E9">
        <w:rPr>
          <w:lang w:val="en-US"/>
        </w:rPr>
        <w:t>johan-call</w:t>
      </w:r>
      <w:r>
        <w:rPr>
          <w:lang w:val="en-US"/>
        </w:rPr>
        <w:t>ewaert.eu/en/veroffentlichungen</w:t>
      </w:r>
      <w:r w:rsidR="00E9763D">
        <w:rPr>
          <w:lang w:val="en-US"/>
        </w:rPr>
        <w:t>&gt;</w:t>
      </w:r>
      <w:r>
        <w:rPr>
          <w:lang w:val="en-US"/>
        </w:rP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05875"/>
    <w:multiLevelType w:val="hybridMultilevel"/>
    <w:tmpl w:val="ABA68F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820A4"/>
    <w:multiLevelType w:val="hybridMultilevel"/>
    <w:tmpl w:val="D06C38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4490C55"/>
    <w:multiLevelType w:val="hybridMultilevel"/>
    <w:tmpl w:val="85A814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273E"/>
    <w:rsid w:val="00014793"/>
    <w:rsid w:val="000A66E9"/>
    <w:rsid w:val="000B1A3A"/>
    <w:rsid w:val="000D26EB"/>
    <w:rsid w:val="00101182"/>
    <w:rsid w:val="00175D70"/>
    <w:rsid w:val="00212E04"/>
    <w:rsid w:val="00214B9B"/>
    <w:rsid w:val="00252A51"/>
    <w:rsid w:val="002532A5"/>
    <w:rsid w:val="0025497F"/>
    <w:rsid w:val="00286CDF"/>
    <w:rsid w:val="00290F92"/>
    <w:rsid w:val="002A538D"/>
    <w:rsid w:val="002C3192"/>
    <w:rsid w:val="002D5D09"/>
    <w:rsid w:val="002F55CF"/>
    <w:rsid w:val="00357968"/>
    <w:rsid w:val="003A7113"/>
    <w:rsid w:val="00400260"/>
    <w:rsid w:val="00415D82"/>
    <w:rsid w:val="00417EEC"/>
    <w:rsid w:val="00467860"/>
    <w:rsid w:val="00476394"/>
    <w:rsid w:val="0049704A"/>
    <w:rsid w:val="004A0D7A"/>
    <w:rsid w:val="004F1D42"/>
    <w:rsid w:val="00520E51"/>
    <w:rsid w:val="005602FA"/>
    <w:rsid w:val="0057072C"/>
    <w:rsid w:val="0058730F"/>
    <w:rsid w:val="005878BB"/>
    <w:rsid w:val="005E3AB8"/>
    <w:rsid w:val="005F4327"/>
    <w:rsid w:val="006011E8"/>
    <w:rsid w:val="006274D2"/>
    <w:rsid w:val="00652798"/>
    <w:rsid w:val="00653BCD"/>
    <w:rsid w:val="00660E62"/>
    <w:rsid w:val="00690489"/>
    <w:rsid w:val="0069273E"/>
    <w:rsid w:val="006A2E69"/>
    <w:rsid w:val="007134A3"/>
    <w:rsid w:val="00716A62"/>
    <w:rsid w:val="00757C3A"/>
    <w:rsid w:val="0078559E"/>
    <w:rsid w:val="0078757F"/>
    <w:rsid w:val="007A3CDF"/>
    <w:rsid w:val="007B29B0"/>
    <w:rsid w:val="007C2B90"/>
    <w:rsid w:val="007D7911"/>
    <w:rsid w:val="007E072B"/>
    <w:rsid w:val="00821A30"/>
    <w:rsid w:val="008B13A3"/>
    <w:rsid w:val="008E66AD"/>
    <w:rsid w:val="009B067C"/>
    <w:rsid w:val="009C0BD3"/>
    <w:rsid w:val="009C542A"/>
    <w:rsid w:val="00A014F5"/>
    <w:rsid w:val="00A1428B"/>
    <w:rsid w:val="00A44D28"/>
    <w:rsid w:val="00A76CC0"/>
    <w:rsid w:val="00A91348"/>
    <w:rsid w:val="00B13E34"/>
    <w:rsid w:val="00B22813"/>
    <w:rsid w:val="00B45216"/>
    <w:rsid w:val="00B45E02"/>
    <w:rsid w:val="00B60A91"/>
    <w:rsid w:val="00B66E8C"/>
    <w:rsid w:val="00BA7422"/>
    <w:rsid w:val="00BB317B"/>
    <w:rsid w:val="00BB320B"/>
    <w:rsid w:val="00BC4755"/>
    <w:rsid w:val="00BC7C1B"/>
    <w:rsid w:val="00C341AD"/>
    <w:rsid w:val="00C658AE"/>
    <w:rsid w:val="00C75283"/>
    <w:rsid w:val="00C75AA7"/>
    <w:rsid w:val="00C75F33"/>
    <w:rsid w:val="00C80561"/>
    <w:rsid w:val="00C838AE"/>
    <w:rsid w:val="00CA3F0B"/>
    <w:rsid w:val="00CA66B8"/>
    <w:rsid w:val="00CB67C1"/>
    <w:rsid w:val="00D408BB"/>
    <w:rsid w:val="00D819F5"/>
    <w:rsid w:val="00DB29A9"/>
    <w:rsid w:val="00DB37B7"/>
    <w:rsid w:val="00E111F9"/>
    <w:rsid w:val="00E36803"/>
    <w:rsid w:val="00E830C7"/>
    <w:rsid w:val="00E90DBF"/>
    <w:rsid w:val="00E9763D"/>
    <w:rsid w:val="00EC5627"/>
    <w:rsid w:val="00ED167B"/>
    <w:rsid w:val="00EF398B"/>
    <w:rsid w:val="00EF4F4C"/>
    <w:rsid w:val="00F1171E"/>
    <w:rsid w:val="00F51827"/>
    <w:rsid w:val="00F85786"/>
    <w:rsid w:val="00FA5EB9"/>
    <w:rsid w:val="00FB01C4"/>
    <w:rsid w:val="00FB5056"/>
    <w:rsid w:val="00FD1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4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0BD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3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37B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873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730F"/>
  </w:style>
  <w:style w:type="paragraph" w:styleId="Footer">
    <w:name w:val="footer"/>
    <w:basedOn w:val="Normal"/>
    <w:link w:val="FooterChar"/>
    <w:uiPriority w:val="49"/>
    <w:unhideWhenUsed/>
    <w:rsid w:val="005873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49"/>
    <w:rsid w:val="0058730F"/>
  </w:style>
  <w:style w:type="paragraph" w:styleId="FootnoteText">
    <w:name w:val="footnote text"/>
    <w:basedOn w:val="Normal"/>
    <w:link w:val="FootnoteTextChar"/>
    <w:uiPriority w:val="99"/>
    <w:semiHidden/>
    <w:unhideWhenUsed/>
    <w:rsid w:val="0058730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8730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8730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4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0BD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3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37B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873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730F"/>
  </w:style>
  <w:style w:type="paragraph" w:styleId="Footer">
    <w:name w:val="footer"/>
    <w:basedOn w:val="Normal"/>
    <w:link w:val="FooterChar"/>
    <w:uiPriority w:val="49"/>
    <w:unhideWhenUsed/>
    <w:rsid w:val="005873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49"/>
    <w:rsid w:val="0058730F"/>
  </w:style>
  <w:style w:type="paragraph" w:styleId="FootnoteText">
    <w:name w:val="footnote text"/>
    <w:basedOn w:val="Normal"/>
    <w:link w:val="FootnoteTextChar"/>
    <w:uiPriority w:val="99"/>
    <w:semiHidden/>
    <w:unhideWhenUsed/>
    <w:rsid w:val="0058730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8730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8730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package" Target="embeddings/Microsoft_PowerPoint_Presentation2.ppt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package" Target="embeddings/Microsoft_PowerPoint_Presentation1.pptx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0C4451-5A0D-4856-AB56-47955962AF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1159</TotalTime>
  <Pages>4</Pages>
  <Words>754</Words>
  <Characters>4304</Characters>
  <Application>Microsoft Office Word</Application>
  <DocSecurity>0</DocSecurity>
  <Lines>35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 Callewaert</dc:creator>
  <cp:keywords/>
  <dc:description/>
  <cp:lastModifiedBy>Callewaert, Johan</cp:lastModifiedBy>
  <cp:revision>71</cp:revision>
  <cp:lastPrinted>2019-06-28T15:17:00Z</cp:lastPrinted>
  <dcterms:created xsi:type="dcterms:W3CDTF">2019-03-31T16:28:00Z</dcterms:created>
  <dcterms:modified xsi:type="dcterms:W3CDTF">2019-06-28T15:19:00Z</dcterms:modified>
</cp:coreProperties>
</file>